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4477"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3F8248D8" w14:textId="425EF3BC" w:rsidR="001E007A" w:rsidRPr="0057035A" w:rsidRDefault="004B78B3"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57035A">
        <w:rPr>
          <w:rFonts w:ascii="Century Gothic" w:hAnsi="Century Gothic"/>
          <w:noProof/>
        </w:rPr>
        <w:drawing>
          <wp:inline distT="0" distB="0" distL="0" distR="0" wp14:anchorId="19D7FE72" wp14:editId="2814D5E8">
            <wp:extent cx="36385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435100"/>
                    </a:xfrm>
                    <a:prstGeom prst="rect">
                      <a:avLst/>
                    </a:prstGeom>
                    <a:noFill/>
                    <a:ln>
                      <a:noFill/>
                    </a:ln>
                  </pic:spPr>
                </pic:pic>
              </a:graphicData>
            </a:graphic>
          </wp:inline>
        </w:drawing>
      </w:r>
    </w:p>
    <w:p w14:paraId="0431687B" w14:textId="77777777" w:rsidR="001E007A" w:rsidRPr="0057035A" w:rsidRDefault="001E007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7681DA46"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E9F93FB"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7AFCFB64" w14:textId="77777777" w:rsidR="001E007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57035A">
        <w:rPr>
          <w:rFonts w:ascii="Century Gothic" w:hAnsi="Century Gothic" w:cs="Arial"/>
          <w:b/>
          <w:sz w:val="36"/>
          <w:szCs w:val="20"/>
        </w:rPr>
        <w:t>Change Grow Liv</w:t>
      </w:r>
      <w:r>
        <w:rPr>
          <w:rFonts w:ascii="Century Gothic" w:hAnsi="Century Gothic" w:cs="Arial"/>
          <w:b/>
          <w:sz w:val="36"/>
          <w:szCs w:val="20"/>
        </w:rPr>
        <w:t>e</w:t>
      </w:r>
    </w:p>
    <w:p w14:paraId="56452B3B"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69852AC"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0CA85AF7" w14:textId="77777777" w:rsidR="00FC24C5" w:rsidRPr="0057035A" w:rsidRDefault="001D1F1C"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and</w:t>
      </w:r>
    </w:p>
    <w:p w14:paraId="31B67E56"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41198375"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0E1C407" w14:textId="0CC526CA" w:rsidR="00156ED5" w:rsidRPr="0057035A" w:rsidRDefault="00133442"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b/>
          <w:sz w:val="36"/>
          <w:szCs w:val="20"/>
          <w:highlight w:val="yellow"/>
        </w:rPr>
        <w:t>NAME OF PHARMACY</w:t>
      </w:r>
    </w:p>
    <w:p w14:paraId="1029FAB1"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58309FB"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F22A611" w14:textId="77777777" w:rsidR="00FC24C5" w:rsidRPr="0057035A" w:rsidRDefault="00F33EF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SERVICE LEVEL AGREEMENT</w:t>
      </w:r>
      <w:r w:rsidR="002C6FFB" w:rsidRPr="0057035A">
        <w:rPr>
          <w:rFonts w:ascii="Century Gothic" w:hAnsi="Century Gothic" w:cs="Arial"/>
          <w:b/>
          <w:sz w:val="36"/>
          <w:szCs w:val="20"/>
        </w:rPr>
        <w:t xml:space="preserve"> </w:t>
      </w:r>
      <w:r w:rsidR="00243FDF">
        <w:rPr>
          <w:rFonts w:ascii="Century Gothic" w:hAnsi="Century Gothic" w:cs="Arial"/>
          <w:b/>
          <w:sz w:val="36"/>
          <w:szCs w:val="20"/>
        </w:rPr>
        <w:t>FOR NALOXONE PROVISION</w:t>
      </w:r>
    </w:p>
    <w:p w14:paraId="6F49C9BE"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CCD69B1"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F5CAC40"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9377502" w14:textId="2DD15CE1" w:rsidR="00783141" w:rsidRPr="0057035A" w:rsidRDefault="004B78B3"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sz w:val="36"/>
        </w:rPr>
        <w:t>01/04/2022 – 31/03/2024</w:t>
      </w:r>
    </w:p>
    <w:p w14:paraId="5F90C8E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50785DCC"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4B33C11"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5B1433A9"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10ED24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20A5DF9C"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16803A24"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50434215" w14:textId="77777777" w:rsidR="00FC24C5" w:rsidRPr="0057035A" w:rsidRDefault="00FC24C5" w:rsidP="0057035A">
      <w:pPr>
        <w:spacing w:line="240" w:lineRule="auto"/>
        <w:rPr>
          <w:rFonts w:ascii="Century Gothic" w:hAnsi="Century Gothic"/>
        </w:rPr>
      </w:pPr>
    </w:p>
    <w:p w14:paraId="3F4AF2A6" w14:textId="77777777" w:rsidR="00FC24C5" w:rsidRPr="0057035A" w:rsidRDefault="00FC24C5" w:rsidP="0057035A">
      <w:pPr>
        <w:spacing w:line="240" w:lineRule="auto"/>
        <w:rPr>
          <w:rFonts w:ascii="Century Gothic" w:hAnsi="Century Gothic"/>
        </w:rPr>
      </w:pPr>
    </w:p>
    <w:p w14:paraId="394BAE09" w14:textId="77777777" w:rsidR="00FC24C5" w:rsidRPr="0057035A" w:rsidRDefault="00FC24C5" w:rsidP="0057035A">
      <w:pPr>
        <w:spacing w:line="240" w:lineRule="auto"/>
        <w:rPr>
          <w:rFonts w:ascii="Century Gothic" w:hAnsi="Century Gothic"/>
        </w:rPr>
      </w:pPr>
    </w:p>
    <w:p w14:paraId="2760600B" w14:textId="77777777" w:rsidR="00FC24C5" w:rsidRPr="0057035A" w:rsidRDefault="00FC24C5" w:rsidP="0057035A">
      <w:pPr>
        <w:spacing w:line="240" w:lineRule="auto"/>
        <w:rPr>
          <w:rFonts w:ascii="Century Gothic" w:hAnsi="Century Gothic"/>
        </w:rPr>
      </w:pPr>
    </w:p>
    <w:p w14:paraId="3751587E" w14:textId="77777777" w:rsidR="00B33BF7" w:rsidRPr="0057035A" w:rsidRDefault="00B33BF7" w:rsidP="0057035A">
      <w:pPr>
        <w:spacing w:line="240" w:lineRule="auto"/>
        <w:rPr>
          <w:rFonts w:ascii="Century Gothic" w:hAnsi="Century Gothic"/>
        </w:rPr>
      </w:pPr>
    </w:p>
    <w:p w14:paraId="46BCB316" w14:textId="77777777" w:rsidR="00BB18DA" w:rsidRPr="0057035A" w:rsidRDefault="007223BA" w:rsidP="0057035A">
      <w:pPr>
        <w:tabs>
          <w:tab w:val="right" w:pos="8222"/>
        </w:tabs>
        <w:spacing w:line="240" w:lineRule="auto"/>
        <w:rPr>
          <w:rFonts w:ascii="Century Gothic" w:hAnsi="Century Gothic" w:cs="Arial"/>
          <w:szCs w:val="22"/>
        </w:rPr>
      </w:pPr>
      <w:r w:rsidRPr="0057035A">
        <w:rPr>
          <w:rFonts w:ascii="Century Gothic" w:hAnsi="Century Gothic" w:cs="Arial"/>
          <w:szCs w:val="22"/>
        </w:rPr>
        <w:br w:type="page"/>
      </w:r>
      <w:bookmarkStart w:id="0" w:name="main"/>
      <w:r w:rsidR="00BB18DA" w:rsidRPr="0057035A">
        <w:rPr>
          <w:rFonts w:ascii="Century Gothic" w:hAnsi="Century Gothic" w:cs="Arial"/>
          <w:b/>
          <w:szCs w:val="22"/>
        </w:rPr>
        <w:lastRenderedPageBreak/>
        <w:t xml:space="preserve">THIS AGREEMENT </w:t>
      </w:r>
      <w:r w:rsidR="00BB18DA" w:rsidRPr="0057035A">
        <w:rPr>
          <w:rFonts w:ascii="Century Gothic" w:hAnsi="Century Gothic" w:cs="Arial"/>
          <w:szCs w:val="22"/>
        </w:rPr>
        <w:t>is made on</w:t>
      </w:r>
      <w:r w:rsidR="00BB18DA" w:rsidRPr="0057035A">
        <w:rPr>
          <w:rFonts w:ascii="Century Gothic" w:hAnsi="Century Gothic" w:cs="Arial"/>
          <w:szCs w:val="22"/>
        </w:rPr>
        <w:tab/>
        <w:t>201</w:t>
      </w:r>
      <w:r w:rsidR="0057035A">
        <w:rPr>
          <w:rFonts w:ascii="Century Gothic" w:hAnsi="Century Gothic" w:cs="Arial"/>
          <w:szCs w:val="22"/>
        </w:rPr>
        <w:t>9</w:t>
      </w:r>
    </w:p>
    <w:p w14:paraId="502F409D" w14:textId="77777777" w:rsidR="00BB18DA" w:rsidRPr="0057035A" w:rsidRDefault="00BB18DA" w:rsidP="0057035A">
      <w:pPr>
        <w:spacing w:line="240" w:lineRule="auto"/>
        <w:rPr>
          <w:rFonts w:ascii="Century Gothic" w:hAnsi="Century Gothic" w:cs="Arial"/>
          <w:b/>
          <w:szCs w:val="22"/>
        </w:rPr>
      </w:pPr>
    </w:p>
    <w:p w14:paraId="3FCE96E9" w14:textId="77777777" w:rsidR="00BB18DA" w:rsidRPr="0057035A" w:rsidRDefault="00BB18DA" w:rsidP="0057035A">
      <w:pPr>
        <w:spacing w:line="240" w:lineRule="auto"/>
        <w:rPr>
          <w:rFonts w:ascii="Century Gothic" w:hAnsi="Century Gothic" w:cs="Arial"/>
          <w:b/>
          <w:szCs w:val="22"/>
        </w:rPr>
      </w:pPr>
      <w:r w:rsidRPr="0057035A">
        <w:rPr>
          <w:rFonts w:ascii="Century Gothic" w:hAnsi="Century Gothic" w:cs="Arial"/>
          <w:b/>
          <w:szCs w:val="22"/>
        </w:rPr>
        <w:t>BETWEEN:</w:t>
      </w:r>
    </w:p>
    <w:p w14:paraId="7380343F" w14:textId="77777777" w:rsidR="00BB18DA" w:rsidRPr="0057035A" w:rsidRDefault="0057035A" w:rsidP="0057035A">
      <w:pPr>
        <w:widowControl w:val="0"/>
        <w:numPr>
          <w:ilvl w:val="0"/>
          <w:numId w:val="4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57035A">
        <w:rPr>
          <w:rFonts w:ascii="Century Gothic" w:hAnsi="Century Gothic" w:cs="Arial"/>
          <w:b/>
          <w:snapToGrid w:val="0"/>
          <w:color w:val="000000"/>
          <w:szCs w:val="22"/>
        </w:rPr>
        <w:t xml:space="preserve"> </w:t>
      </w:r>
      <w:r w:rsidR="00BB18DA" w:rsidRPr="0057035A">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57035A">
        <w:rPr>
          <w:rFonts w:ascii="Century Gothic" w:hAnsi="Century Gothic" w:cs="Arial"/>
          <w:b/>
          <w:szCs w:val="22"/>
        </w:rPr>
        <w:t>CGL</w:t>
      </w:r>
      <w:r w:rsidR="00BB18DA" w:rsidRPr="0057035A">
        <w:rPr>
          <w:rFonts w:ascii="Century Gothic" w:hAnsi="Century Gothic" w:cs="Arial"/>
          <w:szCs w:val="22"/>
        </w:rPr>
        <w:t>”); and</w:t>
      </w:r>
    </w:p>
    <w:p w14:paraId="1861394B"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64DFB501" w14:textId="26541A53" w:rsidR="00BB18DA" w:rsidRPr="0057035A" w:rsidRDefault="00BB18DA" w:rsidP="0057035A">
      <w:pPr>
        <w:pStyle w:val="Parties"/>
        <w:numPr>
          <w:ilvl w:val="0"/>
          <w:numId w:val="42"/>
        </w:numPr>
        <w:spacing w:line="240" w:lineRule="auto"/>
        <w:rPr>
          <w:rFonts w:ascii="Century Gothic" w:hAnsi="Century Gothic" w:cs="Arial"/>
          <w:szCs w:val="22"/>
        </w:rPr>
      </w:pPr>
      <w:r w:rsidRPr="0057035A">
        <w:rPr>
          <w:rFonts w:ascii="Century Gothic" w:hAnsi="Century Gothic" w:cs="Arial"/>
          <w:szCs w:val="22"/>
        </w:rPr>
        <w:t xml:space="preserve"> </w:t>
      </w:r>
      <w:r w:rsidR="00133442" w:rsidRPr="0057035A">
        <w:rPr>
          <w:rFonts w:ascii="Century Gothic" w:hAnsi="Century Gothic" w:cs="Arial"/>
          <w:b/>
          <w:szCs w:val="22"/>
          <w:highlight w:val="yellow"/>
        </w:rPr>
        <w:t>NAME OF PHARMACY, PHARMACY DETAILS</w:t>
      </w:r>
      <w:r w:rsidR="00133442" w:rsidRPr="0057035A">
        <w:rPr>
          <w:rFonts w:ascii="Century Gothic" w:hAnsi="Century Gothic" w:cs="Arial"/>
          <w:szCs w:val="22"/>
        </w:rPr>
        <w:t xml:space="preserve"> </w:t>
      </w:r>
      <w:r w:rsidRPr="0057035A">
        <w:rPr>
          <w:rFonts w:ascii="Century Gothic" w:hAnsi="Century Gothic" w:cs="Arial"/>
          <w:szCs w:val="22"/>
        </w:rPr>
        <w:t>(</w:t>
      </w:r>
      <w:r w:rsidRPr="0057035A">
        <w:rPr>
          <w:rFonts w:ascii="Century Gothic" w:hAnsi="Century Gothic" w:cs="Arial"/>
          <w:b/>
          <w:snapToGrid w:val="0"/>
          <w:color w:val="000000"/>
          <w:szCs w:val="22"/>
        </w:rPr>
        <w:t>“the Pharmacy”).</w:t>
      </w:r>
    </w:p>
    <w:p w14:paraId="752FE17E" w14:textId="77777777" w:rsidR="00BB18DA" w:rsidRPr="0057035A" w:rsidRDefault="00BB18DA" w:rsidP="0057035A">
      <w:pPr>
        <w:spacing w:line="240" w:lineRule="auto"/>
        <w:rPr>
          <w:rFonts w:ascii="Century Gothic" w:hAnsi="Century Gothic" w:cs="Arial"/>
          <w:bCs/>
          <w:snapToGrid w:val="0"/>
          <w:color w:val="000000"/>
          <w:szCs w:val="22"/>
        </w:rPr>
      </w:pPr>
    </w:p>
    <w:p w14:paraId="48EAA1D3" w14:textId="77777777" w:rsidR="00BB18DA" w:rsidRPr="0057035A" w:rsidRDefault="00BB18DA" w:rsidP="0057035A">
      <w:pPr>
        <w:spacing w:line="240" w:lineRule="auto"/>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6C4EE9A6" w14:textId="77777777" w:rsidR="00BB18DA" w:rsidRPr="0057035A" w:rsidRDefault="00BB18DA" w:rsidP="0057035A">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2A6688E1" w14:textId="77777777" w:rsidR="00EA11B9" w:rsidRPr="0057035A" w:rsidRDefault="00EA11B9" w:rsidP="0057035A">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3A9DF814" w14:textId="08A9A56E" w:rsidR="00EA11B9"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zCs w:val="22"/>
        </w:rPr>
        <w:t>A.</w:t>
      </w:r>
      <w:r w:rsidRPr="0057035A">
        <w:rPr>
          <w:rFonts w:ascii="Century Gothic" w:hAnsi="Century Gothic" w:cs="Arial"/>
          <w:szCs w:val="22"/>
        </w:rPr>
        <w:tab/>
      </w:r>
      <w:r w:rsidRPr="0057035A">
        <w:rPr>
          <w:rFonts w:ascii="Century Gothic" w:hAnsi="Century Gothic" w:cs="Arial"/>
          <w:snapToGrid w:val="0"/>
          <w:color w:val="000000"/>
          <w:szCs w:val="22"/>
        </w:rPr>
        <w:t>CGL has s</w:t>
      </w:r>
      <w:r w:rsidRPr="0057035A">
        <w:rPr>
          <w:rFonts w:ascii="Century Gothic" w:hAnsi="Century Gothic" w:cs="Arial"/>
          <w:szCs w:val="22"/>
        </w:rPr>
        <w:t xml:space="preserve">elected The Pharmacy as its supplier for the provision of </w:t>
      </w:r>
      <w:r w:rsidR="00402240">
        <w:rPr>
          <w:rFonts w:ascii="Century Gothic" w:hAnsi="Century Gothic" w:cs="Arial"/>
          <w:szCs w:val="22"/>
        </w:rPr>
        <w:t xml:space="preserve">Naloxone </w:t>
      </w:r>
      <w:r w:rsidRPr="0057035A">
        <w:rPr>
          <w:rFonts w:ascii="Century Gothic" w:hAnsi="Century Gothic" w:cs="Arial"/>
          <w:szCs w:val="22"/>
        </w:rPr>
        <w:t xml:space="preserve">for in </w:t>
      </w:r>
      <w:r w:rsidR="00133442">
        <w:rPr>
          <w:rFonts w:ascii="Century Gothic" w:hAnsi="Century Gothic" w:cs="Arial"/>
          <w:szCs w:val="22"/>
        </w:rPr>
        <w:t>Cambridgeshire</w:t>
      </w:r>
      <w:r w:rsidRPr="0057035A">
        <w:rPr>
          <w:rFonts w:ascii="Century Gothic" w:hAnsi="Century Gothic" w:cs="Arial"/>
          <w:szCs w:val="22"/>
        </w:rPr>
        <w:t>.</w:t>
      </w:r>
    </w:p>
    <w:p w14:paraId="5942F706" w14:textId="77777777" w:rsidR="00EA11B9" w:rsidRPr="0057035A" w:rsidRDefault="00EA11B9"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790B8043"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4944776F" w14:textId="77777777" w:rsidR="00EA11B9" w:rsidRPr="0057035A" w:rsidRDefault="00EA11B9" w:rsidP="0057035A">
      <w:pPr>
        <w:spacing w:line="240" w:lineRule="auto"/>
        <w:rPr>
          <w:rFonts w:ascii="Century Gothic" w:hAnsi="Century Gothic" w:cs="Arial"/>
          <w:b/>
          <w:szCs w:val="22"/>
        </w:rPr>
      </w:pPr>
    </w:p>
    <w:p w14:paraId="62A6C925" w14:textId="77777777" w:rsidR="00BB18DA" w:rsidRPr="0057035A" w:rsidRDefault="00BB18DA" w:rsidP="0057035A">
      <w:pPr>
        <w:spacing w:line="240" w:lineRule="auto"/>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337F78E4" w14:textId="77777777" w:rsidR="00EA11B9" w:rsidRPr="0057035A" w:rsidRDefault="00EA11B9" w:rsidP="0057035A">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3C4DA49C" w14:textId="77777777" w:rsidR="00EA11B9"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1"/>
    </w:p>
    <w:p w14:paraId="09B0D017"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In this Agreement, the following words and expressions shall have the following meaning unless the context otherwise requires:-</w:t>
      </w:r>
    </w:p>
    <w:p w14:paraId="5F2BA68B" w14:textId="77777777" w:rsidR="00BB18DA" w:rsidRPr="0057035A" w:rsidRDefault="00BB18DA" w:rsidP="0057035A">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adequate procedures, as referred to in section 7(2) of the Bribery Act 2010 and any guidance issued by the Secretary of State under section 9 of the Bribery Act 2010;</w:t>
      </w:r>
    </w:p>
    <w:p w14:paraId="28A1186F"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4733306B"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57035A">
        <w:rPr>
          <w:rFonts w:ascii="Century Gothic" w:hAnsi="Century Gothic" w:cs="Arial"/>
          <w:szCs w:val="22"/>
        </w:rPr>
        <w:t>;</w:t>
      </w:r>
    </w:p>
    <w:p w14:paraId="11D54766"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3E20D551"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means this Agreement together with the schedules and any appendices attached hereto or referred to herein;</w:t>
      </w:r>
    </w:p>
    <w:p w14:paraId="0CA46649" w14:textId="77777777" w:rsidR="00EA11B9" w:rsidRPr="0057035A" w:rsidRDefault="00EA11B9" w:rsidP="0057035A">
      <w:pPr>
        <w:pStyle w:val="BodyTextIndent"/>
        <w:spacing w:after="0" w:line="240" w:lineRule="auto"/>
        <w:ind w:left="4320" w:hanging="3600"/>
        <w:rPr>
          <w:rFonts w:ascii="Century Gothic" w:hAnsi="Century Gothic" w:cs="Arial"/>
          <w:b/>
          <w:szCs w:val="22"/>
        </w:rPr>
      </w:pPr>
    </w:p>
    <w:p w14:paraId="19F4BA8A"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5CA50690" w14:textId="77777777" w:rsidR="00EA11B9" w:rsidRPr="0057035A" w:rsidRDefault="00EA11B9" w:rsidP="0057035A">
      <w:pPr>
        <w:pStyle w:val="BodyTextIndent"/>
        <w:spacing w:after="0" w:line="240" w:lineRule="auto"/>
        <w:ind w:left="4320" w:hanging="3600"/>
        <w:rPr>
          <w:rStyle w:val="Defterm"/>
          <w:rFonts w:ascii="Century Gothic" w:hAnsi="Century Gothic" w:cs="Arial"/>
          <w:szCs w:val="22"/>
        </w:rPr>
      </w:pPr>
    </w:p>
    <w:p w14:paraId="41F9B8A0"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means in relation to a company, a person (including an employee, agent or subsidiary) who performs services for or on that company's behalf;</w:t>
      </w:r>
    </w:p>
    <w:p w14:paraId="242CA4B3"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FB720F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0F77CD6B"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02102BC3"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means the date of this Agreement or such later date as may be agreed by the Parties;</w:t>
      </w:r>
    </w:p>
    <w:p w14:paraId="416B798F"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32332C0"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means the fees for the Services calculated in accordance with Schedule 1;</w:t>
      </w:r>
    </w:p>
    <w:p w14:paraId="085ECB6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trade marks,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37AD746D"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14583CD0"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w:t>
      </w:r>
      <w:r w:rsidR="00EA11B9" w:rsidRPr="0057035A">
        <w:rPr>
          <w:rFonts w:ascii="Century Gothic" w:hAnsi="Century Gothic" w:cs="Arial"/>
          <w:color w:val="000000"/>
          <w:szCs w:val="22"/>
        </w:rPr>
        <w:t xml:space="preserve">service </w:t>
      </w:r>
      <w:r w:rsidRPr="0057035A">
        <w:rPr>
          <w:rFonts w:ascii="Century Gothic" w:hAnsi="Century Gothic" w:cs="Arial"/>
          <w:color w:val="000000"/>
          <w:szCs w:val="22"/>
        </w:rPr>
        <w:t xml:space="preserve">set out in </w:t>
      </w:r>
      <w:r w:rsidR="00EA11B9" w:rsidRPr="0057035A">
        <w:rPr>
          <w:rFonts w:ascii="Century Gothic" w:hAnsi="Century Gothic" w:cs="Arial"/>
          <w:color w:val="000000"/>
          <w:szCs w:val="22"/>
        </w:rPr>
        <w:t>the associated SLA documentation.</w:t>
      </w:r>
      <w:r w:rsidRPr="0057035A">
        <w:rPr>
          <w:rFonts w:ascii="Century Gothic" w:hAnsi="Century Gothic" w:cs="Arial"/>
          <w:color w:val="000000"/>
          <w:szCs w:val="22"/>
        </w:rPr>
        <w:t xml:space="preserve"> </w:t>
      </w:r>
    </w:p>
    <w:p w14:paraId="1821A86B"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5E46D4D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5E5FBF8D"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1A446BB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4DE485F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
    <w:p w14:paraId="52F37F89"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all statutory instruments, orders, regulations or rules made pursuant to it;</w:t>
      </w:r>
    </w:p>
    <w:p w14:paraId="627096D0"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1456A6E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5B4E5ACA"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67FDD3EB"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unless the context otherwise requires, references to any clause, sub-clause or schedule is to a clause, sub-clause or schedule of or to this Agreement;</w:t>
      </w:r>
    </w:p>
    <w:p w14:paraId="0FB7C4BA"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1802CBB2"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3E4D2103"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2FF85685"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651BEB67"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7B22CC5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01073F51"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0E14C1F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4D6316A0"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6D67C5F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41216732" w14:textId="77777777" w:rsidR="0057035A" w:rsidRPr="0057035A" w:rsidRDefault="0057035A" w:rsidP="0057035A">
      <w:pPr>
        <w:pStyle w:val="ListNumber"/>
        <w:keepNext/>
        <w:numPr>
          <w:ilvl w:val="0"/>
          <w:numId w:val="0"/>
        </w:numPr>
        <w:spacing w:line="240" w:lineRule="auto"/>
        <w:ind w:left="734"/>
        <w:contextualSpacing w:val="0"/>
        <w:rPr>
          <w:rFonts w:ascii="Century Gothic" w:hAnsi="Century Gothic" w:cs="Arial"/>
          <w:b/>
          <w:szCs w:val="22"/>
        </w:rPr>
      </w:pPr>
      <w:bookmarkStart w:id="2" w:name="_Toc482355956"/>
    </w:p>
    <w:p w14:paraId="3980CF4B" w14:textId="77777777" w:rsidR="00BB18DA"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2"/>
    </w:p>
    <w:p w14:paraId="1D9D39D4" w14:textId="22986071"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sidR="00402240">
        <w:rPr>
          <w:rFonts w:ascii="Century Gothic" w:hAnsi="Century Gothic" w:cs="Arial"/>
          <w:snapToGrid w:val="0"/>
          <w:szCs w:val="22"/>
        </w:rPr>
        <w:t xml:space="preserve">01/04/2022 </w:t>
      </w:r>
      <w:r w:rsidRPr="0057035A">
        <w:rPr>
          <w:rFonts w:ascii="Century Gothic" w:hAnsi="Century Gothic" w:cs="Arial"/>
          <w:snapToGrid w:val="0"/>
          <w:szCs w:val="22"/>
        </w:rPr>
        <w:t xml:space="preserve">and shall (subject to the other provisions of this Agreement) continue until </w:t>
      </w:r>
      <w:r w:rsidR="00402240">
        <w:rPr>
          <w:rFonts w:ascii="Century Gothic" w:hAnsi="Century Gothic" w:cs="Arial"/>
          <w:snapToGrid w:val="0"/>
          <w:szCs w:val="22"/>
        </w:rPr>
        <w:t>31/03/2024</w:t>
      </w:r>
      <w:r w:rsidR="00EA11B9" w:rsidRPr="0057035A">
        <w:rPr>
          <w:rFonts w:ascii="Century Gothic" w:hAnsi="Century Gothic" w:cs="Arial"/>
          <w:snapToGrid w:val="0"/>
          <w:szCs w:val="22"/>
        </w:rPr>
        <w:t>.</w:t>
      </w:r>
    </w:p>
    <w:p w14:paraId="33C03BBB"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3" w:name="_Toc482355957"/>
    </w:p>
    <w:p w14:paraId="70C033D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3"/>
    </w:p>
    <w:p w14:paraId="1892E20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CGL will pay the Fees in accordance with the invoicing and payment provisions set out </w:t>
      </w:r>
      <w:r w:rsidR="00EA11B9" w:rsidRPr="0057035A">
        <w:rPr>
          <w:rFonts w:ascii="Century Gothic" w:hAnsi="Century Gothic" w:cs="Arial"/>
          <w:snapToGrid w:val="0"/>
          <w:color w:val="000000"/>
          <w:szCs w:val="22"/>
        </w:rPr>
        <w:t>in the associated SLA documentation.</w:t>
      </w:r>
    </w:p>
    <w:p w14:paraId="55F615A9"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5CA9DC8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w:t>
      </w:r>
      <w:r w:rsidR="00EA11B9" w:rsidRPr="0057035A">
        <w:rPr>
          <w:rFonts w:ascii="Century Gothic" w:hAnsi="Century Gothic" w:cs="Arial"/>
          <w:snapToGrid w:val="0"/>
          <w:color w:val="000000"/>
          <w:szCs w:val="22"/>
        </w:rPr>
        <w:t>in the associated SLA documentation</w:t>
      </w:r>
      <w:r w:rsidRPr="0057035A">
        <w:rPr>
          <w:rFonts w:ascii="Century Gothic" w:hAnsi="Century Gothic" w:cs="Arial"/>
          <w:snapToGrid w:val="0"/>
          <w:color w:val="000000"/>
          <w:szCs w:val="22"/>
        </w:rPr>
        <w:t xml:space="preserve"> will be subject to any applicable Value Added Tax at the prevailing rate. </w:t>
      </w:r>
    </w:p>
    <w:p w14:paraId="7B7EACC4"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4" w:name="_Toc482355959"/>
    </w:p>
    <w:p w14:paraId="45B6C71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5" w:name="_Toc482355960"/>
      <w:bookmarkEnd w:id="4"/>
      <w:r w:rsidRPr="0057035A">
        <w:rPr>
          <w:rFonts w:ascii="Century Gothic" w:hAnsi="Century Gothic" w:cs="Arial"/>
          <w:b/>
          <w:snapToGrid w:val="0"/>
          <w:color w:val="000000"/>
          <w:szCs w:val="22"/>
        </w:rPr>
        <w:t>Liabilities</w:t>
      </w:r>
      <w:bookmarkEnd w:id="5"/>
    </w:p>
    <w:p w14:paraId="1000F98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Neither Party limits its liability for death or personal injury caused by its negligence or that of its employees, agents or subcontractors as applicable.</w:t>
      </w:r>
    </w:p>
    <w:p w14:paraId="1070812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4717DDA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w:t>
      </w:r>
      <w:r w:rsidR="00EA11B9" w:rsidRPr="0057035A">
        <w:rPr>
          <w:rFonts w:ascii="Century Gothic" w:hAnsi="Century Gothic" w:cs="Arial"/>
          <w:szCs w:val="22"/>
        </w:rPr>
        <w:t>clause 4</w:t>
      </w:r>
      <w:r w:rsidRPr="0057035A">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79A0499A" w14:textId="77777777" w:rsidR="00EA11B9" w:rsidRPr="0057035A" w:rsidRDefault="00EA11B9" w:rsidP="0057035A">
      <w:pPr>
        <w:pStyle w:val="ListNumber2"/>
        <w:numPr>
          <w:ilvl w:val="0"/>
          <w:numId w:val="0"/>
        </w:numPr>
        <w:spacing w:line="240" w:lineRule="auto"/>
        <w:contextualSpacing w:val="0"/>
        <w:rPr>
          <w:rFonts w:ascii="Century Gothic" w:hAnsi="Century Gothic" w:cs="Arial"/>
          <w:szCs w:val="22"/>
        </w:rPr>
      </w:pPr>
    </w:p>
    <w:p w14:paraId="1534A0A5" w14:textId="77777777" w:rsidR="00BB18DA" w:rsidRPr="0057035A" w:rsidRDefault="00EA11B9"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4</w:t>
      </w:r>
      <w:r w:rsidR="00BB18DA" w:rsidRPr="0057035A">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1F038B9F" w14:textId="77777777" w:rsidR="00BB18DA" w:rsidRPr="0057035A" w:rsidRDefault="00BB18DA" w:rsidP="0057035A">
      <w:pPr>
        <w:spacing w:line="240" w:lineRule="auto"/>
        <w:rPr>
          <w:rFonts w:ascii="Century Gothic" w:hAnsi="Century Gothic" w:cs="Arial"/>
          <w:szCs w:val="22"/>
        </w:rPr>
      </w:pPr>
    </w:p>
    <w:p w14:paraId="661016A5"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6" w:name="_Toc241397159"/>
      <w:bookmarkStart w:id="7" w:name="_Toc482355961"/>
      <w:r w:rsidRPr="0057035A">
        <w:rPr>
          <w:rFonts w:ascii="Century Gothic" w:hAnsi="Century Gothic" w:cs="Arial"/>
          <w:b/>
          <w:szCs w:val="22"/>
        </w:rPr>
        <w:t>Intellectual Property Rights</w:t>
      </w:r>
      <w:bookmarkEnd w:id="6"/>
      <w:bookmarkEnd w:id="7"/>
    </w:p>
    <w:p w14:paraId="1241A78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7BC411D2"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2BEC9F3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w:t>
      </w:r>
      <w:r w:rsidR="00A2715B" w:rsidRPr="0057035A">
        <w:rPr>
          <w:rFonts w:ascii="Century Gothic" w:hAnsi="Century Gothic" w:cs="Arial"/>
          <w:szCs w:val="22"/>
        </w:rPr>
        <w:t>CGL</w:t>
      </w:r>
      <w:r w:rsidRPr="0057035A">
        <w:rPr>
          <w:rFonts w:ascii="Century Gothic" w:hAnsi="Century Gothic" w:cs="Arial"/>
          <w:szCs w:val="22"/>
        </w:rPr>
        <w:t xml:space="preserve">. </w:t>
      </w:r>
    </w:p>
    <w:p w14:paraId="2FA42F63"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48BAA3DC" w14:textId="77777777" w:rsidR="00BB18DA" w:rsidRPr="0057035A" w:rsidRDefault="00A2715B"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5</w:t>
      </w:r>
      <w:r w:rsidR="00BB18DA" w:rsidRPr="0057035A">
        <w:rPr>
          <w:rFonts w:ascii="Century Gothic" w:hAnsi="Century Gothic" w:cs="Arial"/>
          <w:szCs w:val="22"/>
        </w:rPr>
        <w:t xml:space="preserve">.1, each Party will grant to the other a non-exclusive, non-transferable and revocable right to use and reproduce its name and trade mark solely as necessary to permit the other’s performance of its obligations under this Agreement.  Use of the name and trade mark will be agreed between the Parties and consent to such use will not be unreasonably withheld. </w:t>
      </w:r>
    </w:p>
    <w:p w14:paraId="3B2CFFEC"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4862C1C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trade mark belonging to the other Party or their Affiliates in any way that may damage the goodwill of the other Party or that of its Affiliates.  </w:t>
      </w:r>
    </w:p>
    <w:p w14:paraId="0FB095E2"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0472C77C"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425BA55B"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50E36E92"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8" w:name="_Toc482355962"/>
      <w:r>
        <w:rPr>
          <w:rFonts w:ascii="Century Gothic" w:hAnsi="Century Gothic" w:cs="Arial"/>
          <w:b/>
          <w:szCs w:val="22"/>
        </w:rPr>
        <w:br w:type="page"/>
      </w:r>
      <w:r w:rsidR="00BB18DA" w:rsidRPr="0057035A">
        <w:rPr>
          <w:rFonts w:ascii="Century Gothic" w:hAnsi="Century Gothic" w:cs="Arial"/>
          <w:b/>
          <w:szCs w:val="22"/>
        </w:rPr>
        <w:t>Confidential Information</w:t>
      </w:r>
      <w:bookmarkEnd w:id="8"/>
    </w:p>
    <w:p w14:paraId="4015C11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1D9C5D7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w:t>
      </w:r>
      <w:r w:rsidR="007F5086" w:rsidRPr="0057035A">
        <w:rPr>
          <w:rFonts w:ascii="Century Gothic" w:hAnsi="Century Gothic" w:cs="Arial"/>
          <w:snapToGrid w:val="0"/>
          <w:szCs w:val="22"/>
        </w:rPr>
        <w:t>6</w:t>
      </w:r>
      <w:r w:rsidRPr="0057035A">
        <w:rPr>
          <w:rFonts w:ascii="Century Gothic" w:hAnsi="Century Gothic" w:cs="Arial"/>
          <w:snapToGrid w:val="0"/>
          <w:szCs w:val="22"/>
        </w:rPr>
        <w:t>.1 shall not apply to any Confidential Information which:-</w:t>
      </w:r>
    </w:p>
    <w:p w14:paraId="12BAE2E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it;</w:t>
      </w:r>
    </w:p>
    <w:p w14:paraId="26A023CB"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6889F51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0F8C651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180F3F95"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1C07064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w:t>
      </w:r>
      <w:r w:rsidR="007F5086" w:rsidRPr="0057035A">
        <w:rPr>
          <w:rFonts w:ascii="Century Gothic" w:hAnsi="Century Gothic" w:cs="Arial"/>
          <w:snapToGrid w:val="0"/>
          <w:szCs w:val="22"/>
        </w:rPr>
        <w:t>ding provisions of this clause 6</w:t>
      </w:r>
      <w:r w:rsidRPr="0057035A">
        <w:rPr>
          <w:rFonts w:ascii="Century Gothic" w:hAnsi="Century Gothic" w:cs="Arial"/>
          <w:snapToGrid w:val="0"/>
          <w:szCs w:val="22"/>
        </w:rPr>
        <w:t xml:space="preserve">. </w:t>
      </w:r>
    </w:p>
    <w:p w14:paraId="5487BE42"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769AD13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9"/>
    </w:p>
    <w:p w14:paraId="2C59837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w:t>
      </w:r>
      <w:r w:rsidR="007F5086" w:rsidRPr="0057035A">
        <w:rPr>
          <w:rFonts w:ascii="Century Gothic" w:hAnsi="Century Gothic" w:cs="Arial"/>
          <w:szCs w:val="22"/>
        </w:rPr>
        <w:t xml:space="preserve"> </w:t>
      </w:r>
      <w:r w:rsidRPr="0057035A">
        <w:rPr>
          <w:rFonts w:ascii="Century Gothic" w:hAnsi="Century Gothic" w:cs="Arial"/>
          <w:szCs w:val="22"/>
        </w:rPr>
        <w:t>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xml:space="preserve">”) processed by The Pharmacy by providing Services under this Agreement, The Pharmacy shall be </w:t>
      </w:r>
      <w:r w:rsidR="007F5086" w:rsidRPr="0057035A">
        <w:rPr>
          <w:rFonts w:ascii="Century Gothic" w:hAnsi="Century Gothic" w:cs="Arial"/>
          <w:szCs w:val="22"/>
        </w:rPr>
        <w:t xml:space="preserve">a Data Processor and CGL shall be a Data Controller. </w:t>
      </w:r>
      <w:r w:rsidRPr="0057035A">
        <w:rPr>
          <w:rFonts w:ascii="Century Gothic" w:hAnsi="Century Gothic" w:cs="Arial"/>
          <w:szCs w:val="22"/>
        </w:rPr>
        <w:t>“Data Controller”, “Personal Data” and “</w:t>
      </w:r>
      <w:r w:rsidR="00AD0C2F" w:rsidRPr="0057035A">
        <w:rPr>
          <w:rFonts w:ascii="Century Gothic" w:hAnsi="Century Gothic" w:cs="Arial"/>
          <w:szCs w:val="22"/>
        </w:rPr>
        <w:t>Special Category Personal Data</w:t>
      </w:r>
      <w:r w:rsidRPr="0057035A">
        <w:rPr>
          <w:rFonts w:ascii="Century Gothic" w:hAnsi="Century Gothic" w:cs="Arial"/>
          <w:szCs w:val="22"/>
        </w:rPr>
        <w:t>” are as defi</w:t>
      </w:r>
      <w:r w:rsidR="00AD0C2F" w:rsidRPr="0057035A">
        <w:rPr>
          <w:rFonts w:ascii="Century Gothic" w:hAnsi="Century Gothic" w:cs="Arial"/>
          <w:szCs w:val="22"/>
        </w:rPr>
        <w:t>ned in the Data Protection Act 2018</w:t>
      </w:r>
      <w:r w:rsidRPr="0057035A">
        <w:rPr>
          <w:rFonts w:ascii="Century Gothic" w:hAnsi="Century Gothic" w:cs="Arial"/>
          <w:szCs w:val="22"/>
        </w:rPr>
        <w:t xml:space="preserve"> (the “</w:t>
      </w:r>
      <w:r w:rsidRPr="0057035A">
        <w:rPr>
          <w:rFonts w:ascii="Century Gothic" w:hAnsi="Century Gothic" w:cs="Arial"/>
          <w:b/>
          <w:szCs w:val="22"/>
        </w:rPr>
        <w:t>DPA</w:t>
      </w:r>
      <w:r w:rsidRPr="0057035A">
        <w:rPr>
          <w:rFonts w:ascii="Century Gothic" w:hAnsi="Century Gothic" w:cs="Arial"/>
          <w:szCs w:val="22"/>
        </w:rPr>
        <w:t>”).</w:t>
      </w:r>
    </w:p>
    <w:p w14:paraId="0114A37B"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0FD04AD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at all times,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44D44445"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1E4BDD74"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zCs w:val="22"/>
        </w:rPr>
      </w:pPr>
      <w:r>
        <w:rPr>
          <w:rFonts w:ascii="Century Gothic" w:hAnsi="Century Gothic" w:cs="Arial"/>
          <w:szCs w:val="22"/>
        </w:rPr>
        <w:br w:type="page"/>
      </w:r>
      <w:r w:rsidR="00BB18DA" w:rsidRPr="0057035A">
        <w:rPr>
          <w:rFonts w:ascii="Century Gothic" w:hAnsi="Century Gothic" w:cs="Arial"/>
          <w:szCs w:val="22"/>
        </w:rPr>
        <w:t>In relation to the processing of any Customer Data, each Party shall:</w:t>
      </w:r>
    </w:p>
    <w:p w14:paraId="5F7B66C8"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process that Customer Data in accordance with the DPA;</w:t>
      </w:r>
    </w:p>
    <w:p w14:paraId="1C22F6F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take such technical and organisational measures as may be appropriate to ensure the security of that Customer Data and the reliability of its employees, staff, officers and agents who may have access to, or be involved in, the processing of that Customer Data.  Without prejudice to the generality of the foregoing, it will keep that Customer Data secure from any unauthorised or accidental use, access, disclosure, damage, loss or destruction; and</w:t>
      </w:r>
    </w:p>
    <w:p w14:paraId="0469930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6139AAC9"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11" w:name="_Toc482355964"/>
    </w:p>
    <w:p w14:paraId="7C59D2E8"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10"/>
      <w:bookmarkEnd w:id="11"/>
    </w:p>
    <w:p w14:paraId="1CFD121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33AB7696" w14:textId="77777777" w:rsidR="00A718B4" w:rsidRPr="0057035A" w:rsidRDefault="00A718B4" w:rsidP="0057035A">
      <w:pPr>
        <w:pStyle w:val="ListNumber2"/>
        <w:numPr>
          <w:ilvl w:val="0"/>
          <w:numId w:val="0"/>
        </w:numPr>
        <w:spacing w:line="240" w:lineRule="auto"/>
        <w:ind w:left="737"/>
        <w:contextualSpacing w:val="0"/>
        <w:rPr>
          <w:rFonts w:ascii="Century Gothic" w:hAnsi="Century Gothic" w:cs="Arial"/>
          <w:szCs w:val="22"/>
        </w:rPr>
      </w:pPr>
    </w:p>
    <w:p w14:paraId="53F132D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6738D7A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in order for it to enter into this Agreement. </w:t>
      </w:r>
      <w:bookmarkStart w:id="12" w:name="_Ref283908393"/>
    </w:p>
    <w:p w14:paraId="0AB5B7DA" w14:textId="77777777" w:rsidR="00A718B4" w:rsidRPr="0057035A" w:rsidRDefault="00A718B4"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3" w:name="_Toc482355965"/>
      <w:bookmarkEnd w:id="12"/>
    </w:p>
    <w:bookmarkEnd w:id="13"/>
    <w:p w14:paraId="785AD0AD" w14:textId="77777777" w:rsidR="00A718B4" w:rsidRPr="0057035A" w:rsidRDefault="00A718B4"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4" w:name="_Ref292718040"/>
      <w:bookmarkStart w:id="15" w:name="_Toc482355966"/>
      <w:r w:rsidRPr="0057035A">
        <w:rPr>
          <w:rFonts w:ascii="Century Gothic" w:hAnsi="Century Gothic" w:cs="Arial"/>
          <w:b/>
          <w:snapToGrid w:val="0"/>
          <w:color w:val="000000"/>
          <w:szCs w:val="22"/>
        </w:rPr>
        <w:t>E</w:t>
      </w:r>
    </w:p>
    <w:p w14:paraId="4F047CAD" w14:textId="77777777" w:rsidR="00A718B4" w:rsidRPr="0057035A" w:rsidRDefault="00A718B4" w:rsidP="0057035A">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4"/>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7A2FCE30" w14:textId="77777777" w:rsidR="0057035A" w:rsidRPr="0057035A" w:rsidRDefault="0057035A" w:rsidP="0057035A">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1706035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5"/>
    </w:p>
    <w:p w14:paraId="5CBC17C5" w14:textId="77777777" w:rsidR="00BB18DA" w:rsidRPr="0057035A" w:rsidRDefault="00306337"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00BB18DA" w:rsidRPr="0057035A">
        <w:rPr>
          <w:rFonts w:ascii="Century Gothic" w:hAnsi="Century Gothic" w:cs="Arial"/>
          <w:snapToGrid w:val="0"/>
          <w:szCs w:val="22"/>
        </w:rPr>
        <w:t>may terminate this Agreement a</w:t>
      </w:r>
      <w:r w:rsidR="00BB18DA" w:rsidRPr="0057035A">
        <w:rPr>
          <w:rFonts w:ascii="Century Gothic" w:hAnsi="Century Gothic" w:cs="Arial"/>
          <w:szCs w:val="22"/>
        </w:rPr>
        <w:t xml:space="preserve">t any time on giving not less than </w:t>
      </w:r>
      <w:r w:rsidRPr="0057035A">
        <w:rPr>
          <w:rFonts w:ascii="Century Gothic" w:hAnsi="Century Gothic" w:cs="Arial"/>
          <w:szCs w:val="22"/>
        </w:rPr>
        <w:t>3 months’ written notice</w:t>
      </w:r>
      <w:r w:rsidR="00BB18DA" w:rsidRPr="0057035A">
        <w:rPr>
          <w:rFonts w:ascii="Century Gothic" w:hAnsi="Century Gothic" w:cs="Arial"/>
          <w:szCs w:val="22"/>
        </w:rPr>
        <w:t xml:space="preserve"> to the </w:t>
      </w:r>
      <w:r w:rsidRPr="0057035A">
        <w:rPr>
          <w:rFonts w:ascii="Century Gothic" w:hAnsi="Century Gothic" w:cs="Arial"/>
          <w:szCs w:val="22"/>
        </w:rPr>
        <w:t>Pharmacy</w:t>
      </w:r>
      <w:r w:rsidR="00BB18DA" w:rsidRPr="0057035A">
        <w:rPr>
          <w:rFonts w:ascii="Century Gothic" w:hAnsi="Century Gothic" w:cs="Arial"/>
          <w:color w:val="000000"/>
          <w:szCs w:val="22"/>
          <w:lang w:eastAsia="en-GB"/>
        </w:rPr>
        <w:t>.</w:t>
      </w:r>
    </w:p>
    <w:p w14:paraId="36E8CC9D"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1BFE7A0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0C9C33F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5F8240E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2300C446"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6F76698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2CBC21F0"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486EB440"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00BB18DA" w:rsidRPr="0057035A">
        <w:rPr>
          <w:rFonts w:ascii="Century Gothic" w:hAnsi="Century Gothic" w:cs="Arial"/>
          <w:color w:val="000000"/>
          <w:szCs w:val="22"/>
        </w:rPr>
        <w:t>On termination of this Agreement for any reason:</w:t>
      </w:r>
    </w:p>
    <w:p w14:paraId="5A05E0B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shall, except where the Agreement is terminated due to The Pharmacy’</w:t>
      </w:r>
      <w:r w:rsidR="00306337" w:rsidRPr="0057035A">
        <w:rPr>
          <w:rFonts w:ascii="Century Gothic" w:hAnsi="Century Gothic" w:cs="Arial"/>
          <w:szCs w:val="22"/>
        </w:rPr>
        <w:t>s</w:t>
      </w:r>
      <w:r w:rsidRPr="0057035A">
        <w:rPr>
          <w:rFonts w:ascii="Century Gothic" w:hAnsi="Century Gothic" w:cs="Arial"/>
          <w:szCs w:val="22"/>
        </w:rPr>
        <w:t xml:space="preserve"> material or repeated breach, immediately pay all of The Pharmacy’</w:t>
      </w:r>
      <w:r w:rsidR="00306337" w:rsidRPr="0057035A">
        <w:rPr>
          <w:rFonts w:ascii="Century Gothic" w:hAnsi="Century Gothic" w:cs="Arial"/>
          <w:szCs w:val="22"/>
        </w:rPr>
        <w:t>s</w:t>
      </w:r>
      <w:r w:rsidRPr="0057035A">
        <w:rPr>
          <w:rFonts w:ascii="Century Gothic" w:hAnsi="Century Gothic" w:cs="Arial"/>
          <w:szCs w:val="22"/>
        </w:rPr>
        <w:t xml:space="preserve"> outstanding unpaid invoices and interest and, in respect of Services supplied but for which no invoice has been submitted, The Pharmacy will submit an invoice, which shall be payable immediately on receipt; and</w:t>
      </w:r>
    </w:p>
    <w:p w14:paraId="2E8A30F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0685F3FD"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6" w:name="_Toc482355967"/>
    </w:p>
    <w:p w14:paraId="5BEDEC7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6"/>
    </w:p>
    <w:p w14:paraId="5195EDA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7FCBA1CB"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420ADF6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362A7460"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15BF528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67CED698"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szCs w:val="22"/>
        </w:rPr>
      </w:pPr>
      <w:bookmarkStart w:id="17" w:name="_Toc482355968"/>
    </w:p>
    <w:p w14:paraId="050B6A3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7"/>
    </w:p>
    <w:p w14:paraId="21F6E0D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171CE45D"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zCs w:val="22"/>
        </w:rPr>
      </w:pPr>
    </w:p>
    <w:p w14:paraId="4A717D1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7ED94CEC" w14:textId="77777777" w:rsidR="00BB18DA" w:rsidRPr="0057035A" w:rsidRDefault="00BB18DA" w:rsidP="0057035A">
      <w:pPr>
        <w:spacing w:line="240" w:lineRule="auto"/>
        <w:rPr>
          <w:rFonts w:ascii="Century Gothic" w:hAnsi="Century Gothic" w:cs="Arial"/>
          <w:snapToGrid w:val="0"/>
          <w:szCs w:val="22"/>
        </w:rPr>
      </w:pPr>
    </w:p>
    <w:p w14:paraId="7168EAF3"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8" w:name="_Toc482355969"/>
      <w:r w:rsidRPr="0057035A">
        <w:rPr>
          <w:rFonts w:ascii="Century Gothic" w:hAnsi="Century Gothic" w:cs="Arial"/>
          <w:b/>
          <w:snapToGrid w:val="0"/>
          <w:szCs w:val="22"/>
        </w:rPr>
        <w:t>Assignment/Sub-Contracting</w:t>
      </w:r>
      <w:bookmarkEnd w:id="18"/>
      <w:r w:rsidRPr="0057035A">
        <w:rPr>
          <w:rFonts w:ascii="Century Gothic" w:hAnsi="Century Gothic" w:cs="Arial"/>
          <w:b/>
          <w:snapToGrid w:val="0"/>
          <w:szCs w:val="22"/>
        </w:rPr>
        <w:t xml:space="preserve"> </w:t>
      </w:r>
    </w:p>
    <w:p w14:paraId="610A57CC"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64D7201F"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2BF83E7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9" w:name="_Toc482355970"/>
      <w:r w:rsidRPr="0057035A">
        <w:rPr>
          <w:rFonts w:ascii="Century Gothic" w:hAnsi="Century Gothic" w:cs="Arial"/>
          <w:b/>
          <w:snapToGrid w:val="0"/>
          <w:szCs w:val="22"/>
        </w:rPr>
        <w:t>Benefit of Agreement (Third Party Rights)</w:t>
      </w:r>
      <w:bookmarkEnd w:id="19"/>
    </w:p>
    <w:p w14:paraId="6D8263E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3E407A7A"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4AA76C11"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0" w:name="_Toc241397166"/>
      <w:bookmarkStart w:id="21" w:name="_Toc482355971"/>
      <w:r w:rsidRPr="0057035A">
        <w:rPr>
          <w:rFonts w:ascii="Century Gothic" w:hAnsi="Century Gothic" w:cs="Arial"/>
          <w:b/>
          <w:snapToGrid w:val="0"/>
          <w:szCs w:val="22"/>
        </w:rPr>
        <w:t>No Partnership</w:t>
      </w:r>
      <w:bookmarkEnd w:id="20"/>
      <w:bookmarkEnd w:id="21"/>
    </w:p>
    <w:p w14:paraId="13E9A889" w14:textId="77777777" w:rsidR="00BB18DA" w:rsidRPr="0057035A" w:rsidRDefault="00306337" w:rsidP="0057035A">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r>
      <w:r w:rsidR="00BB18DA" w:rsidRPr="0057035A">
        <w:rPr>
          <w:rFonts w:ascii="Century Gothic" w:hAnsi="Century Gothic"/>
        </w:rPr>
        <w:t>This Agreement does not create a partnership between the Parties and neither Party shall have any authority to act in the name or on behalf of, or otherwise bind, the other Party to any obligation.</w:t>
      </w:r>
    </w:p>
    <w:p w14:paraId="05F359E1" w14:textId="77777777" w:rsidR="00306337" w:rsidRPr="0057035A" w:rsidRDefault="00306337" w:rsidP="0057035A">
      <w:pPr>
        <w:pStyle w:val="BodyText3"/>
        <w:spacing w:line="240" w:lineRule="auto"/>
        <w:rPr>
          <w:rFonts w:ascii="Century Gothic" w:hAnsi="Century Gothic"/>
        </w:rPr>
      </w:pPr>
    </w:p>
    <w:p w14:paraId="63CBB280"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2" w:name="_Toc482355972"/>
      <w:r>
        <w:rPr>
          <w:rFonts w:ascii="Century Gothic" w:hAnsi="Century Gothic" w:cs="Arial"/>
          <w:b/>
          <w:snapToGrid w:val="0"/>
          <w:szCs w:val="22"/>
        </w:rPr>
        <w:br w:type="page"/>
      </w:r>
      <w:r w:rsidR="00BB18DA" w:rsidRPr="0057035A">
        <w:rPr>
          <w:rFonts w:ascii="Century Gothic" w:hAnsi="Century Gothic" w:cs="Arial"/>
          <w:b/>
          <w:snapToGrid w:val="0"/>
          <w:szCs w:val="22"/>
        </w:rPr>
        <w:t>Waiver</w:t>
      </w:r>
      <w:bookmarkEnd w:id="22"/>
    </w:p>
    <w:p w14:paraId="188BC75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456A6111"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1D1A9F9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21686813" w14:textId="77777777" w:rsidR="00306337" w:rsidRPr="0057035A" w:rsidRDefault="00306337" w:rsidP="0057035A">
      <w:pPr>
        <w:pStyle w:val="ListNumber2"/>
        <w:numPr>
          <w:ilvl w:val="0"/>
          <w:numId w:val="0"/>
        </w:numPr>
        <w:spacing w:line="240" w:lineRule="auto"/>
        <w:contextualSpacing w:val="0"/>
        <w:rPr>
          <w:rFonts w:ascii="Century Gothic" w:hAnsi="Century Gothic" w:cs="Arial"/>
          <w:snapToGrid w:val="0"/>
          <w:szCs w:val="22"/>
        </w:rPr>
      </w:pPr>
    </w:p>
    <w:p w14:paraId="3D6D780B"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3" w:name="_Toc482355973"/>
      <w:r w:rsidRPr="0057035A">
        <w:rPr>
          <w:rFonts w:ascii="Century Gothic" w:hAnsi="Century Gothic" w:cs="Arial"/>
          <w:b/>
          <w:snapToGrid w:val="0"/>
          <w:color w:val="000000"/>
          <w:szCs w:val="22"/>
        </w:rPr>
        <w:t>Severability</w:t>
      </w:r>
      <w:bookmarkEnd w:id="23"/>
    </w:p>
    <w:p w14:paraId="2BA3215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2C434DFE" w14:textId="77777777" w:rsidR="00077C7B" w:rsidRPr="0057035A" w:rsidRDefault="00077C7B" w:rsidP="0057035A">
      <w:pPr>
        <w:pStyle w:val="ListNumber2"/>
        <w:numPr>
          <w:ilvl w:val="0"/>
          <w:numId w:val="0"/>
        </w:numPr>
        <w:spacing w:line="240" w:lineRule="auto"/>
        <w:ind w:left="737"/>
        <w:contextualSpacing w:val="0"/>
        <w:rPr>
          <w:rFonts w:ascii="Century Gothic" w:hAnsi="Century Gothic" w:cs="Arial"/>
          <w:snapToGrid w:val="0"/>
          <w:szCs w:val="22"/>
        </w:rPr>
      </w:pPr>
    </w:p>
    <w:p w14:paraId="2D13CA03"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4" w:name="_Toc482355974"/>
      <w:r w:rsidRPr="0057035A">
        <w:rPr>
          <w:rFonts w:ascii="Century Gothic" w:hAnsi="Century Gothic" w:cs="Arial"/>
          <w:b/>
          <w:snapToGrid w:val="0"/>
          <w:szCs w:val="22"/>
        </w:rPr>
        <w:t>Publicity</w:t>
      </w:r>
      <w:bookmarkEnd w:id="24"/>
    </w:p>
    <w:p w14:paraId="6B39AC87" w14:textId="77777777" w:rsidR="00BB18DA" w:rsidRPr="0057035A" w:rsidRDefault="002C6FFB" w:rsidP="0057035A">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r>
      <w:r w:rsidR="00BB18DA" w:rsidRPr="0057035A">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1E9CB646"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5"/>
    </w:p>
    <w:bookmarkEnd w:id="25"/>
    <w:p w14:paraId="7D095F63" w14:textId="77777777" w:rsidR="00BB18DA" w:rsidRPr="0057035A" w:rsidRDefault="002C6FFB"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6B9D4F8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0CFFC921"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6" w:name="_Toc482355979"/>
    </w:p>
    <w:p w14:paraId="4BD3B28E"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7" w:name="_Toc222630887"/>
      <w:bookmarkStart w:id="28" w:name="_Toc482355981"/>
      <w:bookmarkEnd w:id="26"/>
      <w:r w:rsidRPr="0057035A">
        <w:rPr>
          <w:rFonts w:ascii="Century Gothic" w:hAnsi="Century Gothic" w:cs="Arial"/>
          <w:b/>
          <w:snapToGrid w:val="0"/>
          <w:szCs w:val="22"/>
        </w:rPr>
        <w:t>Governing Law</w:t>
      </w:r>
      <w:bookmarkEnd w:id="27"/>
      <w:bookmarkEnd w:id="28"/>
    </w:p>
    <w:p w14:paraId="1375DAF0" w14:textId="77777777" w:rsidR="00BB18DA" w:rsidRPr="0057035A" w:rsidRDefault="002C6FFB" w:rsidP="0057035A">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r>
      <w:r w:rsidR="00BB18DA" w:rsidRPr="0057035A">
        <w:rPr>
          <w:rFonts w:ascii="Century Gothic" w:hAnsi="Century Gothic" w:cs="Arial"/>
          <w:szCs w:val="22"/>
        </w:rPr>
        <w:t>This Agreement shall be governed by, construed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2B5CEB80" w14:textId="77777777" w:rsidR="00D5129D" w:rsidRPr="0057035A" w:rsidRDefault="00D5129D" w:rsidP="0057035A">
      <w:pPr>
        <w:pStyle w:val="Heading"/>
        <w:spacing w:before="0" w:after="0" w:line="240" w:lineRule="auto"/>
        <w:rPr>
          <w:rFonts w:ascii="Century Gothic" w:hAnsi="Century Gothic"/>
        </w:rPr>
      </w:pPr>
    </w:p>
    <w:p w14:paraId="26C35DD3" w14:textId="77777777" w:rsidR="00FC24C5" w:rsidRPr="0057035A" w:rsidRDefault="001D1F1C" w:rsidP="0057035A">
      <w:pPr>
        <w:pStyle w:val="Schedule-MainHeading"/>
        <w:spacing w:before="0" w:after="0" w:line="240" w:lineRule="auto"/>
        <w:jc w:val="both"/>
        <w:rPr>
          <w:rFonts w:ascii="Century Gothic" w:hAnsi="Century Gothic" w:cs="Arial"/>
          <w:szCs w:val="22"/>
        </w:rPr>
      </w:pPr>
      <w:bookmarkStart w:id="29" w:name="a410245"/>
      <w:bookmarkStart w:id="30" w:name="_Toc433024530"/>
      <w:bookmarkEnd w:id="0"/>
      <w:r w:rsidRPr="0057035A">
        <w:rPr>
          <w:rFonts w:ascii="Century Gothic" w:hAnsi="Century Gothic" w:cs="Arial"/>
          <w:szCs w:val="22"/>
        </w:rPr>
        <w:t xml:space="preserve">Schedule </w:t>
      </w:r>
      <w:bookmarkEnd w:id="29"/>
      <w:r w:rsidR="00374B9E" w:rsidRPr="0057035A">
        <w:rPr>
          <w:rFonts w:ascii="Century Gothic" w:hAnsi="Century Gothic" w:cs="Arial"/>
          <w:szCs w:val="22"/>
        </w:rPr>
        <w:t>1</w:t>
      </w:r>
      <w:r w:rsidR="008148AC" w:rsidRPr="0057035A">
        <w:rPr>
          <w:rFonts w:ascii="Century Gothic" w:hAnsi="Century Gothic" w:cs="Arial"/>
          <w:szCs w:val="22"/>
        </w:rPr>
        <w:t xml:space="preserve"> </w:t>
      </w:r>
      <w:r w:rsidR="002C6FFB" w:rsidRPr="0057035A">
        <w:rPr>
          <w:rFonts w:ascii="Century Gothic" w:hAnsi="Century Gothic" w:cs="Arial"/>
          <w:szCs w:val="22"/>
        </w:rPr>
        <w:t>–</w:t>
      </w:r>
      <w:r w:rsidR="008148AC" w:rsidRPr="0057035A">
        <w:rPr>
          <w:rFonts w:ascii="Century Gothic" w:hAnsi="Century Gothic" w:cs="Arial"/>
          <w:szCs w:val="22"/>
        </w:rPr>
        <w:t xml:space="preserve"> </w:t>
      </w:r>
      <w:bookmarkEnd w:id="30"/>
      <w:r w:rsidR="002C6FFB" w:rsidRPr="0057035A">
        <w:rPr>
          <w:rFonts w:ascii="Century Gothic" w:hAnsi="Century Gothic" w:cs="Arial"/>
          <w:szCs w:val="22"/>
        </w:rPr>
        <w:t>ASSOCIATED SLAs</w:t>
      </w:r>
    </w:p>
    <w:p w14:paraId="2FF336B4" w14:textId="77777777" w:rsidR="004250C1" w:rsidRPr="004022A5" w:rsidRDefault="004250C1" w:rsidP="004022A5">
      <w:pPr>
        <w:pStyle w:val="BodyText"/>
        <w:spacing w:line="240" w:lineRule="auto"/>
        <w:rPr>
          <w:rFonts w:ascii="Century Gothic" w:hAnsi="Century Gothic" w:cs="Arial"/>
          <w:szCs w:val="22"/>
        </w:rPr>
      </w:pPr>
    </w:p>
    <w:p w14:paraId="20866312" w14:textId="77777777" w:rsidR="004022A5" w:rsidRPr="004022A5" w:rsidRDefault="004022A5" w:rsidP="004022A5">
      <w:pPr>
        <w:pStyle w:val="ListParagraph"/>
        <w:numPr>
          <w:ilvl w:val="0"/>
          <w:numId w:val="43"/>
        </w:numPr>
        <w:spacing w:line="240" w:lineRule="auto"/>
        <w:ind w:left="426" w:hanging="437"/>
        <w:contextualSpacing/>
        <w:rPr>
          <w:rFonts w:ascii="Century Gothic" w:hAnsi="Century Gothic"/>
          <w:b/>
          <w:szCs w:val="22"/>
        </w:rPr>
      </w:pPr>
      <w:r w:rsidRPr="004022A5">
        <w:rPr>
          <w:rFonts w:ascii="Century Gothic" w:hAnsi="Century Gothic"/>
          <w:b/>
          <w:szCs w:val="22"/>
        </w:rPr>
        <w:t>Background</w:t>
      </w:r>
    </w:p>
    <w:p w14:paraId="5E936E8C" w14:textId="77777777" w:rsidR="004022A5" w:rsidRPr="004022A5" w:rsidRDefault="004022A5" w:rsidP="004022A5">
      <w:pPr>
        <w:pStyle w:val="Default"/>
        <w:numPr>
          <w:ilvl w:val="1"/>
          <w:numId w:val="43"/>
        </w:numPr>
        <w:ind w:left="426" w:hanging="437"/>
        <w:jc w:val="both"/>
        <w:rPr>
          <w:rFonts w:ascii="Century Gothic" w:hAnsi="Century Gothic" w:cs="Arial"/>
          <w:sz w:val="22"/>
          <w:szCs w:val="22"/>
        </w:rPr>
      </w:pPr>
      <w:r w:rsidRPr="004022A5">
        <w:rPr>
          <w:rFonts w:ascii="Century Gothic" w:hAnsi="Century Gothic" w:cs="Arial"/>
          <w:bCs/>
          <w:sz w:val="22"/>
          <w:szCs w:val="22"/>
        </w:rPr>
        <w:t xml:space="preserve">Take home naloxone provision to suitable needle exchange and supervised consumption service users forms an important part of their care.  Naloxone has been used for many years in emergency medicine for the reversal of the effects of opioid overdose and to prevent death. </w:t>
      </w:r>
    </w:p>
    <w:p w14:paraId="5904D5DD" w14:textId="77777777" w:rsidR="004022A5" w:rsidRDefault="004022A5" w:rsidP="004022A5">
      <w:pPr>
        <w:pStyle w:val="Default"/>
        <w:ind w:left="426"/>
        <w:jc w:val="both"/>
        <w:rPr>
          <w:rFonts w:ascii="Century Gothic" w:hAnsi="Century Gothic" w:cs="Arial"/>
          <w:sz w:val="22"/>
          <w:szCs w:val="22"/>
        </w:rPr>
      </w:pPr>
    </w:p>
    <w:p w14:paraId="298D536E" w14:textId="77777777" w:rsidR="004022A5" w:rsidRPr="004022A5" w:rsidRDefault="004022A5" w:rsidP="004022A5">
      <w:pPr>
        <w:pStyle w:val="Default"/>
        <w:numPr>
          <w:ilvl w:val="1"/>
          <w:numId w:val="43"/>
        </w:numPr>
        <w:ind w:left="426" w:hanging="437"/>
        <w:jc w:val="both"/>
        <w:rPr>
          <w:rFonts w:ascii="Century Gothic" w:hAnsi="Century Gothic" w:cs="Arial"/>
          <w:sz w:val="22"/>
          <w:szCs w:val="22"/>
        </w:rPr>
      </w:pPr>
      <w:r w:rsidRPr="004022A5">
        <w:rPr>
          <w:rFonts w:ascii="Century Gothic" w:hAnsi="Century Gothic" w:cs="Arial"/>
          <w:sz w:val="22"/>
          <w:szCs w:val="22"/>
        </w:rPr>
        <w:t>Pharmacies are ideally placed for providing take home naloxone to the target population group as they are one of the main points of contact for opiate users accessing needle exchange services or collecting opiate-substitution medication.</w:t>
      </w:r>
    </w:p>
    <w:p w14:paraId="2DC67C21" w14:textId="77777777" w:rsidR="004022A5" w:rsidRDefault="004022A5" w:rsidP="004022A5">
      <w:pPr>
        <w:pStyle w:val="Default"/>
        <w:ind w:left="426"/>
        <w:jc w:val="both"/>
        <w:rPr>
          <w:rFonts w:ascii="Century Gothic" w:hAnsi="Century Gothic" w:cs="Arial"/>
          <w:sz w:val="22"/>
          <w:szCs w:val="22"/>
        </w:rPr>
      </w:pPr>
    </w:p>
    <w:p w14:paraId="3294B74F" w14:textId="77777777" w:rsidR="004022A5" w:rsidRPr="004022A5" w:rsidRDefault="004022A5" w:rsidP="004022A5">
      <w:pPr>
        <w:pStyle w:val="Default"/>
        <w:numPr>
          <w:ilvl w:val="1"/>
          <w:numId w:val="43"/>
        </w:numPr>
        <w:ind w:left="426" w:hanging="437"/>
        <w:jc w:val="both"/>
        <w:rPr>
          <w:rFonts w:ascii="Century Gothic" w:hAnsi="Century Gothic" w:cs="Arial"/>
          <w:sz w:val="22"/>
          <w:szCs w:val="22"/>
        </w:rPr>
      </w:pPr>
      <w:r w:rsidRPr="004022A5">
        <w:rPr>
          <w:rFonts w:ascii="Century Gothic" w:hAnsi="Century Gothic" w:cs="Arial"/>
          <w:sz w:val="22"/>
          <w:szCs w:val="22"/>
        </w:rPr>
        <w:t>The provision of take home naloxone through pharmacies increases the availability and access to naloxone over a wide geographical area and provides opportunities for intervention in a population group who may not currently access specialist substance misuse services.</w:t>
      </w:r>
    </w:p>
    <w:p w14:paraId="0E4929D1" w14:textId="77777777" w:rsidR="004022A5" w:rsidRPr="004022A5" w:rsidRDefault="004022A5" w:rsidP="004022A5">
      <w:pPr>
        <w:pStyle w:val="Default"/>
        <w:ind w:left="720"/>
        <w:jc w:val="both"/>
        <w:rPr>
          <w:rFonts w:ascii="Century Gothic" w:hAnsi="Century Gothic" w:cs="Arial"/>
          <w:sz w:val="22"/>
          <w:szCs w:val="22"/>
        </w:rPr>
      </w:pPr>
    </w:p>
    <w:p w14:paraId="27D601C8" w14:textId="77777777" w:rsidR="004022A5" w:rsidRPr="004022A5" w:rsidRDefault="004022A5" w:rsidP="004022A5">
      <w:pPr>
        <w:pStyle w:val="Default"/>
        <w:numPr>
          <w:ilvl w:val="0"/>
          <w:numId w:val="43"/>
        </w:numPr>
        <w:ind w:left="426" w:hanging="426"/>
        <w:jc w:val="both"/>
        <w:rPr>
          <w:rFonts w:ascii="Century Gothic" w:hAnsi="Century Gothic" w:cs="Arial"/>
          <w:sz w:val="22"/>
          <w:szCs w:val="22"/>
        </w:rPr>
      </w:pPr>
      <w:r w:rsidRPr="004022A5">
        <w:rPr>
          <w:rFonts w:ascii="Century Gothic" w:hAnsi="Century Gothic" w:cs="Arial"/>
          <w:b/>
          <w:bCs/>
          <w:color w:val="auto"/>
          <w:sz w:val="22"/>
          <w:szCs w:val="22"/>
        </w:rPr>
        <w:t>Aims and Intended Service Outcomes</w:t>
      </w:r>
    </w:p>
    <w:p w14:paraId="580F1ABD"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To reduce the number of drug-related deaths caused by opioid overdose by:</w:t>
      </w:r>
    </w:p>
    <w:p w14:paraId="5681B0A1" w14:textId="77777777" w:rsidR="004022A5" w:rsidRPr="004022A5" w:rsidRDefault="004022A5" w:rsidP="004022A5">
      <w:pPr>
        <w:pStyle w:val="Default"/>
        <w:numPr>
          <w:ilvl w:val="2"/>
          <w:numId w:val="46"/>
        </w:numPr>
        <w:ind w:left="993" w:hanging="194"/>
        <w:jc w:val="both"/>
        <w:rPr>
          <w:rFonts w:ascii="Century Gothic" w:hAnsi="Century Gothic" w:cs="Arial"/>
          <w:sz w:val="22"/>
          <w:szCs w:val="22"/>
        </w:rPr>
      </w:pPr>
      <w:r w:rsidRPr="004022A5">
        <w:rPr>
          <w:rFonts w:ascii="Century Gothic" w:hAnsi="Century Gothic" w:cs="Arial"/>
          <w:sz w:val="22"/>
          <w:szCs w:val="22"/>
        </w:rPr>
        <w:t>Increasing availability of naloxone in the community for emergency use in opioid overdose</w:t>
      </w:r>
    </w:p>
    <w:p w14:paraId="486206E0" w14:textId="77777777" w:rsidR="004022A5" w:rsidRPr="004022A5" w:rsidRDefault="004022A5" w:rsidP="004022A5">
      <w:pPr>
        <w:pStyle w:val="Default"/>
        <w:numPr>
          <w:ilvl w:val="2"/>
          <w:numId w:val="46"/>
        </w:numPr>
        <w:ind w:left="993" w:hanging="194"/>
        <w:jc w:val="both"/>
        <w:rPr>
          <w:rFonts w:ascii="Century Gothic" w:hAnsi="Century Gothic" w:cs="Arial"/>
          <w:sz w:val="22"/>
          <w:szCs w:val="22"/>
        </w:rPr>
      </w:pPr>
      <w:r w:rsidRPr="004022A5">
        <w:rPr>
          <w:rFonts w:ascii="Century Gothic" w:hAnsi="Century Gothic" w:cs="Arial"/>
          <w:sz w:val="22"/>
          <w:szCs w:val="22"/>
        </w:rPr>
        <w:t>Increasing awareness of symptoms of opioid overdose and how to respond in an emergency</w:t>
      </w:r>
    </w:p>
    <w:p w14:paraId="73AE98E9" w14:textId="77777777" w:rsidR="004022A5" w:rsidRPr="004022A5" w:rsidRDefault="004022A5" w:rsidP="004022A5">
      <w:pPr>
        <w:pStyle w:val="Default"/>
        <w:numPr>
          <w:ilvl w:val="2"/>
          <w:numId w:val="46"/>
        </w:numPr>
        <w:ind w:left="993" w:hanging="194"/>
        <w:jc w:val="both"/>
        <w:rPr>
          <w:rFonts w:ascii="Century Gothic" w:hAnsi="Century Gothic" w:cs="Arial"/>
          <w:sz w:val="22"/>
          <w:szCs w:val="22"/>
        </w:rPr>
      </w:pPr>
      <w:r w:rsidRPr="004022A5">
        <w:rPr>
          <w:rFonts w:ascii="Century Gothic" w:hAnsi="Century Gothic" w:cs="Arial"/>
          <w:sz w:val="22"/>
          <w:szCs w:val="22"/>
        </w:rPr>
        <w:t>Providing training in the appropriate use of naloxone in the situation of opioid overdose</w:t>
      </w:r>
    </w:p>
    <w:p w14:paraId="0C2D252C" w14:textId="77777777" w:rsidR="004022A5" w:rsidRPr="004022A5" w:rsidRDefault="004022A5" w:rsidP="004022A5">
      <w:pPr>
        <w:pStyle w:val="Default"/>
        <w:ind w:left="1418"/>
        <w:rPr>
          <w:rFonts w:ascii="Century Gothic" w:hAnsi="Century Gothic" w:cs="Arial"/>
          <w:sz w:val="22"/>
          <w:szCs w:val="22"/>
        </w:rPr>
      </w:pPr>
    </w:p>
    <w:p w14:paraId="3AF7CCA5" w14:textId="77777777" w:rsidR="004022A5" w:rsidRPr="004022A5" w:rsidRDefault="004022A5" w:rsidP="004022A5">
      <w:pPr>
        <w:pStyle w:val="Default"/>
        <w:numPr>
          <w:ilvl w:val="0"/>
          <w:numId w:val="43"/>
        </w:numPr>
        <w:ind w:left="426" w:hanging="426"/>
        <w:jc w:val="both"/>
        <w:rPr>
          <w:rFonts w:ascii="Century Gothic" w:hAnsi="Century Gothic" w:cs="Arial"/>
          <w:sz w:val="22"/>
          <w:szCs w:val="22"/>
        </w:rPr>
      </w:pPr>
      <w:r w:rsidRPr="004022A5">
        <w:rPr>
          <w:rFonts w:ascii="Century Gothic" w:hAnsi="Century Gothic" w:cs="Arial"/>
          <w:b/>
          <w:bCs/>
          <w:sz w:val="22"/>
          <w:szCs w:val="22"/>
        </w:rPr>
        <w:t xml:space="preserve">Service Outline </w:t>
      </w:r>
    </w:p>
    <w:p w14:paraId="4F72B09B"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iCs/>
          <w:szCs w:val="22"/>
        </w:rPr>
      </w:pPr>
      <w:r w:rsidRPr="004022A5">
        <w:rPr>
          <w:rFonts w:ascii="Century Gothic" w:hAnsi="Century Gothic"/>
          <w:szCs w:val="22"/>
        </w:rPr>
        <w:t>Take home naloxone provision is available to all presenting adults (aged 18 and over) who attend for either needle exchange services or supervised consumption of their opiate substitute medication. Young people under 18 years old should be sign-posted to the local specialised Young People’s Service.</w:t>
      </w:r>
    </w:p>
    <w:p w14:paraId="7DEDFBE7" w14:textId="77777777" w:rsidR="004022A5" w:rsidRPr="004022A5" w:rsidRDefault="004022A5" w:rsidP="004022A5">
      <w:pPr>
        <w:pStyle w:val="ListParagraph"/>
        <w:spacing w:line="240" w:lineRule="auto"/>
        <w:ind w:left="426"/>
        <w:contextualSpacing/>
        <w:rPr>
          <w:rFonts w:ascii="Century Gothic" w:hAnsi="Century Gothic"/>
          <w:iCs/>
          <w:szCs w:val="22"/>
        </w:rPr>
      </w:pPr>
    </w:p>
    <w:p w14:paraId="2DE5C5B4"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iCs/>
          <w:szCs w:val="22"/>
        </w:rPr>
      </w:pPr>
      <w:r w:rsidRPr="004022A5">
        <w:rPr>
          <w:rFonts w:ascii="Century Gothic" w:hAnsi="Century Gothic"/>
          <w:szCs w:val="22"/>
        </w:rPr>
        <w:t>Identify suitable service users and supply naloxone injection in the form of a Prenoxad kit through e</w:t>
      </w:r>
      <w:r w:rsidRPr="004022A5">
        <w:rPr>
          <w:rFonts w:ascii="Century Gothic" w:hAnsi="Century Gothic"/>
          <w:iCs/>
          <w:szCs w:val="22"/>
        </w:rPr>
        <w:t xml:space="preserve">ngagement in the pharmacy, particularly those accessing needle exchange and/or opioid substitution therapy, informing clients about harm reduction and the benefits of carrying a naloxone Injection. </w:t>
      </w:r>
    </w:p>
    <w:p w14:paraId="62DE5CBC" w14:textId="77777777" w:rsidR="004022A5" w:rsidRDefault="004022A5" w:rsidP="004022A5">
      <w:pPr>
        <w:pStyle w:val="Default"/>
        <w:ind w:left="426"/>
        <w:jc w:val="both"/>
        <w:rPr>
          <w:rFonts w:ascii="Century Gothic" w:hAnsi="Century Gothic" w:cs="Arial"/>
          <w:sz w:val="22"/>
          <w:szCs w:val="22"/>
        </w:rPr>
      </w:pPr>
    </w:p>
    <w:p w14:paraId="07988A0B"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All service users in contact with opioids are to be offered training in recognising the symptoms of opioid overdose, how to respond appropriately and how to administer naloxone (see Appendix 1). The training is not time consuming.</w:t>
      </w:r>
    </w:p>
    <w:p w14:paraId="01F47123" w14:textId="77777777" w:rsidR="004022A5" w:rsidRDefault="004022A5" w:rsidP="004022A5">
      <w:pPr>
        <w:pStyle w:val="Default"/>
        <w:ind w:left="426"/>
        <w:jc w:val="both"/>
        <w:rPr>
          <w:rFonts w:ascii="Century Gothic" w:hAnsi="Century Gothic" w:cs="Arial"/>
          <w:sz w:val="22"/>
          <w:szCs w:val="22"/>
        </w:rPr>
      </w:pPr>
    </w:p>
    <w:p w14:paraId="19A4F47A"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 xml:space="preserve">The naloxone and overdose training can be delivered by any member of the pharmacy team who has been appropriately trained and has been deemed competent to do so by the pharmacist in charge. Once completed, a take-home naloxone kit may be issued to the service user. </w:t>
      </w:r>
    </w:p>
    <w:p w14:paraId="6843BEF7" w14:textId="77777777" w:rsidR="004022A5" w:rsidRPr="004022A5" w:rsidRDefault="004022A5" w:rsidP="004022A5">
      <w:pPr>
        <w:pStyle w:val="Default"/>
        <w:ind w:left="426"/>
        <w:jc w:val="both"/>
        <w:rPr>
          <w:rFonts w:ascii="Century Gothic" w:hAnsi="Century Gothic" w:cs="Arial"/>
          <w:sz w:val="22"/>
          <w:szCs w:val="22"/>
        </w:rPr>
      </w:pPr>
    </w:p>
    <w:p w14:paraId="0A0207FD"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color w:val="auto"/>
          <w:sz w:val="22"/>
          <w:szCs w:val="22"/>
        </w:rPr>
        <w:t xml:space="preserve">The pharmacy will provide support and advice to the user, including referral to other health and social care professionals and specialist drug treatment services where appropriate. </w:t>
      </w:r>
    </w:p>
    <w:p w14:paraId="0AF92ADD" w14:textId="77777777" w:rsidR="004022A5" w:rsidRPr="004022A5" w:rsidRDefault="004022A5" w:rsidP="004022A5">
      <w:pPr>
        <w:pStyle w:val="Default"/>
        <w:rPr>
          <w:rFonts w:ascii="Century Gothic" w:hAnsi="Century Gothic" w:cs="Arial"/>
          <w:sz w:val="22"/>
          <w:szCs w:val="22"/>
        </w:rPr>
      </w:pPr>
    </w:p>
    <w:p w14:paraId="13EE0B5F"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szCs w:val="22"/>
        </w:rPr>
      </w:pPr>
      <w:r w:rsidRPr="004022A5">
        <w:rPr>
          <w:rFonts w:ascii="Century Gothic" w:hAnsi="Century Gothic"/>
          <w:b/>
          <w:szCs w:val="22"/>
        </w:rPr>
        <w:t>Data Recording &amp; Information Sharing</w:t>
      </w:r>
    </w:p>
    <w:p w14:paraId="2E36FFFF"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The pharmacy will maintain accurate records of the service provided. </w:t>
      </w:r>
    </w:p>
    <w:p w14:paraId="0F07B43A" w14:textId="77777777" w:rsidR="004022A5" w:rsidRPr="004022A5" w:rsidRDefault="004022A5" w:rsidP="004022A5">
      <w:pPr>
        <w:pStyle w:val="ListParagraph"/>
        <w:spacing w:line="240" w:lineRule="auto"/>
        <w:ind w:left="426"/>
        <w:contextualSpacing/>
        <w:rPr>
          <w:rFonts w:ascii="Century Gothic" w:hAnsi="Century Gothic"/>
          <w:szCs w:val="22"/>
        </w:rPr>
      </w:pPr>
    </w:p>
    <w:p w14:paraId="3599DFB3"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pharmacy will be expected to ensure secure systems and records to prevent misuse of service, and to ensure the confidentiality for service users.</w:t>
      </w:r>
    </w:p>
    <w:p w14:paraId="6B27AC91" w14:textId="77777777" w:rsidR="004022A5" w:rsidRPr="004022A5" w:rsidRDefault="004022A5" w:rsidP="004022A5">
      <w:pPr>
        <w:pStyle w:val="ListParagraph"/>
        <w:spacing w:line="240" w:lineRule="auto"/>
        <w:ind w:left="0"/>
        <w:contextualSpacing/>
        <w:rPr>
          <w:rFonts w:ascii="Century Gothic" w:hAnsi="Century Gothic"/>
          <w:szCs w:val="22"/>
        </w:rPr>
      </w:pPr>
    </w:p>
    <w:p w14:paraId="6C142F02"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The pharmacy will create a record on </w:t>
      </w:r>
      <w:r w:rsidRPr="00402240">
        <w:rPr>
          <w:rFonts w:ascii="Century Gothic" w:hAnsi="Century Gothic"/>
          <w:szCs w:val="22"/>
        </w:rPr>
        <w:t>PharmOutcomes</w:t>
      </w:r>
      <w:r w:rsidRPr="004022A5">
        <w:rPr>
          <w:rFonts w:ascii="Century Gothic" w:hAnsi="Century Gothic"/>
          <w:szCs w:val="22"/>
        </w:rPr>
        <w:t xml:space="preserve"> using information provided by the service user.</w:t>
      </w:r>
    </w:p>
    <w:p w14:paraId="5D5C5523" w14:textId="77777777" w:rsidR="004022A5" w:rsidRPr="004022A5" w:rsidRDefault="004022A5" w:rsidP="004022A5">
      <w:pPr>
        <w:pStyle w:val="ListParagraph"/>
        <w:spacing w:line="240" w:lineRule="auto"/>
        <w:ind w:left="0"/>
        <w:contextualSpacing/>
        <w:rPr>
          <w:rFonts w:ascii="Century Gothic" w:hAnsi="Century Gothic"/>
          <w:szCs w:val="22"/>
        </w:rPr>
      </w:pPr>
    </w:p>
    <w:p w14:paraId="3A3B11D5"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Internet access must be available for input of data onto </w:t>
      </w:r>
      <w:r w:rsidRPr="00402240">
        <w:rPr>
          <w:rFonts w:ascii="Century Gothic" w:hAnsi="Century Gothic"/>
          <w:szCs w:val="22"/>
        </w:rPr>
        <w:t>PharmOutcomes</w:t>
      </w:r>
      <w:r w:rsidRPr="004022A5">
        <w:rPr>
          <w:rFonts w:ascii="Century Gothic" w:hAnsi="Century Gothic"/>
          <w:szCs w:val="22"/>
        </w:rPr>
        <w:t>.</w:t>
      </w:r>
    </w:p>
    <w:p w14:paraId="0727E45C"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The consultation room will have access to a computer to enter patient details on to </w:t>
      </w:r>
      <w:r w:rsidRPr="00402240">
        <w:rPr>
          <w:rFonts w:ascii="Century Gothic" w:hAnsi="Century Gothic"/>
          <w:szCs w:val="22"/>
        </w:rPr>
        <w:t>PharmOutcomes.</w:t>
      </w:r>
      <w:r w:rsidRPr="004022A5">
        <w:rPr>
          <w:rFonts w:ascii="Century Gothic" w:hAnsi="Century Gothic"/>
          <w:szCs w:val="22"/>
        </w:rPr>
        <w:t xml:space="preserve"> There will be access to a printer for printing of the consent form via </w:t>
      </w:r>
      <w:r w:rsidRPr="00402240">
        <w:rPr>
          <w:rFonts w:ascii="Century Gothic" w:hAnsi="Century Gothic"/>
          <w:szCs w:val="22"/>
        </w:rPr>
        <w:t>PharmOutcomes</w:t>
      </w:r>
    </w:p>
    <w:p w14:paraId="207057F1" w14:textId="77777777" w:rsidR="004022A5" w:rsidRPr="004022A5" w:rsidRDefault="004022A5" w:rsidP="004022A5">
      <w:pPr>
        <w:pStyle w:val="Default"/>
        <w:ind w:left="720"/>
        <w:jc w:val="both"/>
        <w:rPr>
          <w:rFonts w:ascii="Century Gothic" w:hAnsi="Century Gothic" w:cs="Arial"/>
          <w:sz w:val="22"/>
          <w:szCs w:val="22"/>
        </w:rPr>
      </w:pPr>
    </w:p>
    <w:p w14:paraId="10EA8D13"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color w:val="000000"/>
          <w:szCs w:val="22"/>
        </w:rPr>
      </w:pPr>
      <w:r w:rsidRPr="004022A5">
        <w:rPr>
          <w:rFonts w:ascii="Century Gothic" w:hAnsi="Century Gothic"/>
          <w:b/>
          <w:color w:val="000000"/>
          <w:szCs w:val="22"/>
        </w:rPr>
        <w:t>Brief Harm Minimisation and Health Promotion Interventions</w:t>
      </w:r>
    </w:p>
    <w:p w14:paraId="1132C12F"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b/>
          <w:color w:val="000000"/>
          <w:szCs w:val="22"/>
        </w:rPr>
      </w:pPr>
      <w:r w:rsidRPr="004022A5">
        <w:rPr>
          <w:rFonts w:ascii="Century Gothic" w:hAnsi="Century Gothic"/>
          <w:bCs/>
          <w:szCs w:val="22"/>
        </w:rPr>
        <w:t>This</w:t>
      </w:r>
      <w:r w:rsidRPr="004022A5">
        <w:rPr>
          <w:rFonts w:ascii="Century Gothic" w:hAnsi="Century Gothic"/>
          <w:szCs w:val="22"/>
        </w:rPr>
        <w:t xml:space="preserve"> will be undertaken by a pharmacist or other competent staff member and may encompass such areas as:</w:t>
      </w:r>
    </w:p>
    <w:p w14:paraId="6329F327"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szCs w:val="22"/>
        </w:rPr>
        <w:t>Safe injecting techniques</w:t>
      </w:r>
    </w:p>
    <w:p w14:paraId="5B61F928"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Sexual health advice</w:t>
      </w:r>
    </w:p>
    <w:p w14:paraId="58A05323"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Transmission of blood borne viruses</w:t>
      </w:r>
    </w:p>
    <w:p w14:paraId="19A25D3A"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Wound site management</w:t>
      </w:r>
    </w:p>
    <w:p w14:paraId="04DF490C"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Nutrition</w:t>
      </w:r>
    </w:p>
    <w:p w14:paraId="05021613"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Safe storage and disposal of injecting equipment and substances (e.g. to avoid risk of injury to children)</w:t>
      </w:r>
    </w:p>
    <w:p w14:paraId="3C1579AB"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Taking measures to reduce harm and prevent drug-related deaths</w:t>
      </w:r>
    </w:p>
    <w:p w14:paraId="1EE979C1"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Safe storage and use of OST</w:t>
      </w:r>
    </w:p>
    <w:p w14:paraId="7DF0926A" w14:textId="77777777" w:rsidR="004022A5" w:rsidRPr="004022A5" w:rsidRDefault="004022A5" w:rsidP="004022A5">
      <w:pPr>
        <w:pStyle w:val="ListParagraph"/>
        <w:numPr>
          <w:ilvl w:val="2"/>
          <w:numId w:val="48"/>
        </w:numPr>
        <w:spacing w:line="240" w:lineRule="auto"/>
        <w:ind w:left="1134" w:hanging="284"/>
        <w:contextualSpacing/>
        <w:rPr>
          <w:rFonts w:ascii="Century Gothic" w:hAnsi="Century Gothic"/>
          <w:color w:val="000000"/>
          <w:szCs w:val="22"/>
        </w:rPr>
      </w:pPr>
      <w:r w:rsidRPr="004022A5">
        <w:rPr>
          <w:rFonts w:ascii="Century Gothic" w:hAnsi="Century Gothic"/>
          <w:color w:val="000000"/>
          <w:szCs w:val="22"/>
        </w:rPr>
        <w:t>Alcohol misuse</w:t>
      </w:r>
    </w:p>
    <w:p w14:paraId="112DDA48" w14:textId="77777777" w:rsidR="004022A5" w:rsidRPr="004022A5" w:rsidRDefault="004022A5" w:rsidP="004022A5">
      <w:pPr>
        <w:pStyle w:val="ListParagraph"/>
        <w:spacing w:line="240" w:lineRule="auto"/>
        <w:ind w:left="426"/>
        <w:contextualSpacing/>
        <w:rPr>
          <w:rFonts w:ascii="Century Gothic" w:hAnsi="Century Gothic"/>
          <w:b/>
          <w:color w:val="000000"/>
          <w:szCs w:val="22"/>
        </w:rPr>
      </w:pPr>
    </w:p>
    <w:p w14:paraId="271BB3AE"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b/>
          <w:color w:val="000000"/>
          <w:szCs w:val="22"/>
        </w:rPr>
      </w:pPr>
      <w:r w:rsidRPr="004022A5">
        <w:rPr>
          <w:rFonts w:ascii="Century Gothic" w:hAnsi="Century Gothic"/>
          <w:szCs w:val="22"/>
        </w:rPr>
        <w:t>Advice will be consistent with relevant recognised guidelines and good practice and should be supported with appropriate harm minimisation materials or literature.</w:t>
      </w:r>
    </w:p>
    <w:p w14:paraId="6CC8E48A" w14:textId="77777777" w:rsidR="004022A5" w:rsidRPr="004022A5" w:rsidRDefault="004022A5" w:rsidP="004022A5">
      <w:pPr>
        <w:pStyle w:val="ListParagraph"/>
        <w:spacing w:line="240" w:lineRule="auto"/>
        <w:rPr>
          <w:rFonts w:ascii="Century Gothic" w:hAnsi="Century Gothic"/>
          <w:b/>
          <w:color w:val="000000"/>
          <w:szCs w:val="22"/>
        </w:rPr>
      </w:pPr>
    </w:p>
    <w:p w14:paraId="71F4632A" w14:textId="77777777" w:rsidR="004022A5" w:rsidRPr="004022A5" w:rsidRDefault="004022A5" w:rsidP="004022A5">
      <w:pPr>
        <w:pStyle w:val="ListParagraph"/>
        <w:numPr>
          <w:ilvl w:val="0"/>
          <w:numId w:val="43"/>
        </w:numPr>
        <w:spacing w:line="240" w:lineRule="auto"/>
        <w:ind w:left="426" w:hanging="437"/>
        <w:contextualSpacing/>
        <w:rPr>
          <w:rFonts w:ascii="Century Gothic" w:hAnsi="Century Gothic"/>
          <w:b/>
          <w:szCs w:val="22"/>
        </w:rPr>
      </w:pPr>
      <w:r w:rsidRPr="004022A5">
        <w:rPr>
          <w:rFonts w:ascii="Century Gothic" w:hAnsi="Century Gothic"/>
          <w:b/>
          <w:szCs w:val="22"/>
        </w:rPr>
        <w:t>Ordering of materials</w:t>
      </w:r>
    </w:p>
    <w:p w14:paraId="478D24CA" w14:textId="77777777" w:rsidR="004022A5" w:rsidRPr="004022A5" w:rsidRDefault="004022A5" w:rsidP="004022A5">
      <w:pPr>
        <w:pStyle w:val="ListParagraph"/>
        <w:numPr>
          <w:ilvl w:val="1"/>
          <w:numId w:val="43"/>
        </w:numPr>
        <w:spacing w:line="240" w:lineRule="auto"/>
        <w:ind w:left="426" w:hanging="437"/>
        <w:contextualSpacing/>
        <w:rPr>
          <w:rFonts w:ascii="Century Gothic" w:hAnsi="Century Gothic"/>
          <w:szCs w:val="22"/>
        </w:rPr>
      </w:pPr>
      <w:r w:rsidRPr="004022A5">
        <w:rPr>
          <w:rFonts w:ascii="Century Gothic" w:hAnsi="Century Gothic"/>
          <w:szCs w:val="22"/>
        </w:rPr>
        <w:t>It is the responsibility of the pharmacy to order stock to meet the requirements of the service.</w:t>
      </w:r>
    </w:p>
    <w:p w14:paraId="0CC92DD5" w14:textId="77777777" w:rsidR="004022A5" w:rsidRDefault="004022A5" w:rsidP="004022A5">
      <w:pPr>
        <w:pStyle w:val="ListParagraph"/>
        <w:spacing w:line="240" w:lineRule="auto"/>
        <w:ind w:left="426"/>
        <w:contextualSpacing/>
        <w:rPr>
          <w:rFonts w:ascii="Century Gothic" w:hAnsi="Century Gothic"/>
          <w:szCs w:val="22"/>
        </w:rPr>
      </w:pPr>
    </w:p>
    <w:p w14:paraId="1CEFECB1" w14:textId="77777777" w:rsidR="004022A5" w:rsidRPr="004022A5" w:rsidRDefault="004022A5" w:rsidP="004022A5">
      <w:pPr>
        <w:pStyle w:val="ListParagraph"/>
        <w:numPr>
          <w:ilvl w:val="1"/>
          <w:numId w:val="43"/>
        </w:numPr>
        <w:spacing w:line="240" w:lineRule="auto"/>
        <w:ind w:left="426" w:hanging="437"/>
        <w:contextualSpacing/>
        <w:rPr>
          <w:rFonts w:ascii="Century Gothic" w:hAnsi="Century Gothic"/>
          <w:szCs w:val="22"/>
        </w:rPr>
      </w:pPr>
      <w:r w:rsidRPr="004022A5">
        <w:rPr>
          <w:rFonts w:ascii="Century Gothic" w:hAnsi="Century Gothic"/>
          <w:szCs w:val="22"/>
        </w:rPr>
        <w:t>Stock levels must be maintained to ensure availability of naloxone to supply to service users once they have received the training.</w:t>
      </w:r>
    </w:p>
    <w:p w14:paraId="3B581180" w14:textId="77777777" w:rsidR="004022A5" w:rsidRPr="004022A5" w:rsidRDefault="004022A5" w:rsidP="004022A5">
      <w:pPr>
        <w:pStyle w:val="ListParagraph"/>
        <w:spacing w:line="240" w:lineRule="auto"/>
        <w:rPr>
          <w:rFonts w:ascii="Century Gothic" w:hAnsi="Century Gothic"/>
          <w:b/>
          <w:color w:val="000000"/>
          <w:szCs w:val="22"/>
        </w:rPr>
      </w:pPr>
    </w:p>
    <w:p w14:paraId="3CA4351D"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color w:val="000000"/>
          <w:szCs w:val="22"/>
        </w:rPr>
      </w:pPr>
      <w:r w:rsidRPr="004022A5">
        <w:rPr>
          <w:rFonts w:ascii="Century Gothic" w:hAnsi="Century Gothic"/>
          <w:b/>
          <w:color w:val="000000"/>
          <w:szCs w:val="22"/>
        </w:rPr>
        <w:t>Accessibility</w:t>
      </w:r>
    </w:p>
    <w:p w14:paraId="02967CAB"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u w:val="single"/>
        </w:rPr>
      </w:pPr>
      <w:r w:rsidRPr="004022A5">
        <w:rPr>
          <w:rFonts w:ascii="Century Gothic" w:hAnsi="Century Gothic"/>
          <w:szCs w:val="22"/>
        </w:rPr>
        <w:t>This service will be provided on an open access basis with no requirement for referral from an external agency.</w:t>
      </w:r>
    </w:p>
    <w:p w14:paraId="62396B82" w14:textId="77777777" w:rsidR="004022A5" w:rsidRPr="004022A5" w:rsidRDefault="004022A5" w:rsidP="004022A5">
      <w:pPr>
        <w:pStyle w:val="ListParagraph"/>
        <w:spacing w:line="240" w:lineRule="auto"/>
        <w:ind w:left="426"/>
        <w:contextualSpacing/>
        <w:rPr>
          <w:rFonts w:ascii="Century Gothic" w:hAnsi="Century Gothic"/>
          <w:szCs w:val="22"/>
          <w:u w:val="single"/>
        </w:rPr>
      </w:pPr>
    </w:p>
    <w:p w14:paraId="4FDE4DB1" w14:textId="77777777" w:rsidR="004022A5" w:rsidRPr="004022A5" w:rsidRDefault="004022A5" w:rsidP="004022A5">
      <w:pPr>
        <w:pStyle w:val="Default"/>
        <w:numPr>
          <w:ilvl w:val="1"/>
          <w:numId w:val="43"/>
        </w:numPr>
        <w:ind w:left="426" w:hanging="426"/>
        <w:jc w:val="both"/>
        <w:rPr>
          <w:rFonts w:ascii="Century Gothic" w:hAnsi="Century Gothic" w:cs="Arial"/>
          <w:sz w:val="22"/>
          <w:szCs w:val="22"/>
        </w:rPr>
      </w:pPr>
      <w:r w:rsidRPr="004022A5">
        <w:rPr>
          <w:rFonts w:ascii="Century Gothic" w:hAnsi="Century Gothic" w:cs="Arial"/>
          <w:sz w:val="22"/>
          <w:szCs w:val="22"/>
        </w:rPr>
        <w:t>The service user will determine:</w:t>
      </w:r>
    </w:p>
    <w:p w14:paraId="1E576CA0" w14:textId="77777777" w:rsidR="004022A5" w:rsidRPr="004022A5" w:rsidRDefault="004022A5" w:rsidP="004022A5">
      <w:pPr>
        <w:pStyle w:val="Default"/>
        <w:numPr>
          <w:ilvl w:val="2"/>
          <w:numId w:val="43"/>
        </w:numPr>
        <w:ind w:left="1134" w:hanging="283"/>
        <w:jc w:val="both"/>
        <w:rPr>
          <w:rFonts w:ascii="Century Gothic" w:hAnsi="Century Gothic" w:cs="Arial"/>
          <w:sz w:val="22"/>
          <w:szCs w:val="22"/>
        </w:rPr>
      </w:pPr>
      <w:r w:rsidRPr="004022A5">
        <w:rPr>
          <w:rFonts w:ascii="Century Gothic" w:hAnsi="Century Gothic" w:cs="Arial"/>
          <w:sz w:val="22"/>
          <w:szCs w:val="22"/>
        </w:rPr>
        <w:t>Which delivery site they access</w:t>
      </w:r>
    </w:p>
    <w:p w14:paraId="1AEEEA21" w14:textId="77777777" w:rsidR="004022A5" w:rsidRPr="004022A5" w:rsidRDefault="004022A5" w:rsidP="004022A5">
      <w:pPr>
        <w:pStyle w:val="Default"/>
        <w:numPr>
          <w:ilvl w:val="2"/>
          <w:numId w:val="43"/>
        </w:numPr>
        <w:ind w:left="1134" w:hanging="283"/>
        <w:jc w:val="both"/>
        <w:rPr>
          <w:rFonts w:ascii="Century Gothic" w:hAnsi="Century Gothic" w:cs="Arial"/>
          <w:sz w:val="22"/>
          <w:szCs w:val="22"/>
        </w:rPr>
      </w:pPr>
      <w:r w:rsidRPr="004022A5">
        <w:rPr>
          <w:rFonts w:ascii="Century Gothic" w:hAnsi="Century Gothic" w:cs="Arial"/>
          <w:sz w:val="22"/>
          <w:szCs w:val="22"/>
        </w:rPr>
        <w:t>The frequency of engagement</w:t>
      </w:r>
    </w:p>
    <w:p w14:paraId="5A98A9B6" w14:textId="77777777" w:rsidR="004022A5" w:rsidRPr="004022A5" w:rsidRDefault="004022A5" w:rsidP="004022A5">
      <w:pPr>
        <w:pStyle w:val="Default"/>
        <w:numPr>
          <w:ilvl w:val="2"/>
          <w:numId w:val="43"/>
        </w:numPr>
        <w:ind w:left="1134" w:hanging="283"/>
        <w:jc w:val="both"/>
        <w:rPr>
          <w:rFonts w:ascii="Century Gothic" w:hAnsi="Century Gothic" w:cs="Arial"/>
          <w:sz w:val="22"/>
          <w:szCs w:val="22"/>
        </w:rPr>
      </w:pPr>
      <w:r w:rsidRPr="004022A5">
        <w:rPr>
          <w:rFonts w:ascii="Century Gothic" w:hAnsi="Century Gothic" w:cs="Arial"/>
          <w:sz w:val="22"/>
          <w:szCs w:val="22"/>
        </w:rPr>
        <w:t>Which interventions they access</w:t>
      </w:r>
    </w:p>
    <w:p w14:paraId="2DB38E06" w14:textId="77777777" w:rsidR="004022A5" w:rsidRPr="004022A5" w:rsidRDefault="004022A5" w:rsidP="004022A5">
      <w:pPr>
        <w:pStyle w:val="Default"/>
        <w:ind w:left="1276"/>
        <w:jc w:val="both"/>
        <w:rPr>
          <w:rFonts w:ascii="Century Gothic" w:hAnsi="Century Gothic" w:cs="Arial"/>
          <w:sz w:val="22"/>
          <w:szCs w:val="22"/>
        </w:rPr>
      </w:pPr>
    </w:p>
    <w:p w14:paraId="5C5C4D07" w14:textId="77777777" w:rsidR="004022A5" w:rsidRPr="004022A5" w:rsidRDefault="004022A5" w:rsidP="004022A5">
      <w:pPr>
        <w:pStyle w:val="ListParagraph"/>
        <w:numPr>
          <w:ilvl w:val="0"/>
          <w:numId w:val="43"/>
        </w:numPr>
        <w:spacing w:line="240" w:lineRule="auto"/>
        <w:ind w:left="426" w:hanging="426"/>
        <w:contextualSpacing/>
        <w:rPr>
          <w:rFonts w:ascii="Century Gothic" w:hAnsi="Century Gothic"/>
          <w:b/>
          <w:szCs w:val="22"/>
        </w:rPr>
      </w:pPr>
      <w:r w:rsidRPr="004022A5">
        <w:rPr>
          <w:rFonts w:ascii="Century Gothic" w:hAnsi="Century Gothic"/>
          <w:b/>
          <w:szCs w:val="22"/>
        </w:rPr>
        <w:t>Service requirements and duration</w:t>
      </w:r>
    </w:p>
    <w:p w14:paraId="5C03DF02" w14:textId="04567636"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 xml:space="preserve">This service specification is valid from </w:t>
      </w:r>
      <w:r w:rsidR="00402240">
        <w:rPr>
          <w:rFonts w:ascii="Century Gothic" w:hAnsi="Century Gothic"/>
          <w:szCs w:val="22"/>
        </w:rPr>
        <w:t>01/04/2022 – 31/03/2024</w:t>
      </w:r>
    </w:p>
    <w:p w14:paraId="1B8F24EC" w14:textId="77777777" w:rsidR="004022A5" w:rsidRDefault="004022A5" w:rsidP="004022A5">
      <w:pPr>
        <w:pStyle w:val="ListParagraph"/>
        <w:spacing w:line="240" w:lineRule="auto"/>
        <w:ind w:left="426"/>
        <w:contextualSpacing/>
        <w:rPr>
          <w:rFonts w:ascii="Century Gothic" w:hAnsi="Century Gothic"/>
          <w:szCs w:val="22"/>
        </w:rPr>
      </w:pPr>
    </w:p>
    <w:p w14:paraId="5D88395D" w14:textId="77777777" w:rsid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pharmacy will offer a user-friendly, non-judgmental, patient-centred and confidential service.</w:t>
      </w:r>
    </w:p>
    <w:p w14:paraId="4E0D9780" w14:textId="77777777" w:rsidR="004022A5" w:rsidRPr="004022A5" w:rsidRDefault="004022A5" w:rsidP="004022A5">
      <w:pPr>
        <w:pStyle w:val="ListParagraph"/>
        <w:spacing w:line="240" w:lineRule="auto"/>
        <w:ind w:left="0"/>
        <w:contextualSpacing/>
        <w:rPr>
          <w:rFonts w:ascii="Century Gothic" w:hAnsi="Century Gothic"/>
          <w:szCs w:val="22"/>
        </w:rPr>
      </w:pPr>
    </w:p>
    <w:p w14:paraId="7A79E6DB"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service will be delivered in a consultation area in the pharmacy which ensures a sufficient level of privacy and safety and meets Medicines Use Review premise requirements. Hand washing facilities must be available. NHS infection control standards must be complied with.</w:t>
      </w:r>
    </w:p>
    <w:p w14:paraId="319A6C33" w14:textId="77777777" w:rsidR="004022A5" w:rsidRDefault="004022A5" w:rsidP="004022A5">
      <w:pPr>
        <w:pStyle w:val="ListParagraph"/>
        <w:spacing w:line="240" w:lineRule="auto"/>
        <w:ind w:left="426"/>
        <w:contextualSpacing/>
        <w:rPr>
          <w:rFonts w:ascii="Century Gothic" w:hAnsi="Century Gothic"/>
          <w:szCs w:val="22"/>
        </w:rPr>
      </w:pPr>
    </w:p>
    <w:p w14:paraId="0C35B81F"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Pharmacists and staff involved in the provision of the service must be aware of and operate within any locally agreed protocols and follow their company Standard Operating Procedures that cover the provision of this service.</w:t>
      </w:r>
    </w:p>
    <w:p w14:paraId="03E53DB4" w14:textId="77777777" w:rsidR="004022A5" w:rsidRDefault="004022A5" w:rsidP="004022A5">
      <w:pPr>
        <w:pStyle w:val="ListParagraph"/>
        <w:spacing w:line="240" w:lineRule="auto"/>
        <w:ind w:left="426"/>
        <w:contextualSpacing/>
        <w:rPr>
          <w:rFonts w:ascii="Century Gothic" w:hAnsi="Century Gothic"/>
          <w:szCs w:val="22"/>
        </w:rPr>
      </w:pPr>
    </w:p>
    <w:p w14:paraId="0C7CDDF6"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Pharmacists and staff involved in the provision of the service must have relevant knowledge and be appropriately accredited in the operation of the service.</w:t>
      </w:r>
    </w:p>
    <w:p w14:paraId="2D5BE95B" w14:textId="77777777" w:rsidR="004022A5" w:rsidRDefault="004022A5" w:rsidP="004022A5">
      <w:pPr>
        <w:pStyle w:val="ListParagraph"/>
        <w:spacing w:line="240" w:lineRule="auto"/>
        <w:ind w:left="426"/>
        <w:contextualSpacing/>
        <w:rPr>
          <w:rFonts w:ascii="Century Gothic" w:hAnsi="Century Gothic"/>
          <w:szCs w:val="22"/>
        </w:rPr>
      </w:pPr>
    </w:p>
    <w:p w14:paraId="3A140A5F" w14:textId="77777777" w:rsidR="004022A5" w:rsidRPr="004022A5" w:rsidRDefault="004022A5" w:rsidP="004022A5">
      <w:pPr>
        <w:pStyle w:val="ListParagraph"/>
        <w:numPr>
          <w:ilvl w:val="1"/>
          <w:numId w:val="43"/>
        </w:numPr>
        <w:spacing w:line="240" w:lineRule="auto"/>
        <w:ind w:left="426" w:hanging="426"/>
        <w:contextualSpacing/>
        <w:rPr>
          <w:rFonts w:ascii="Century Gothic" w:hAnsi="Century Gothic"/>
          <w:szCs w:val="22"/>
        </w:rPr>
      </w:pPr>
      <w:r w:rsidRPr="004022A5">
        <w:rPr>
          <w:rFonts w:ascii="Century Gothic" w:hAnsi="Century Gothic"/>
          <w:szCs w:val="22"/>
        </w:rPr>
        <w:t>The Contract Manager must be informed of any changes to personnel which impacts service delivery or availability. Every effort should be made to ensure service continuity.</w:t>
      </w:r>
    </w:p>
    <w:p w14:paraId="2DDEAED6" w14:textId="77777777" w:rsidR="004022A5" w:rsidRPr="004022A5" w:rsidRDefault="004022A5" w:rsidP="004022A5">
      <w:pPr>
        <w:pStyle w:val="ListParagraph"/>
        <w:spacing w:line="240" w:lineRule="auto"/>
        <w:rPr>
          <w:rFonts w:ascii="Century Gothic" w:hAnsi="Century Gothic"/>
          <w:szCs w:val="22"/>
        </w:rPr>
      </w:pPr>
    </w:p>
    <w:p w14:paraId="52E616CA" w14:textId="77777777" w:rsidR="004022A5" w:rsidRPr="004022A5" w:rsidRDefault="004022A5" w:rsidP="004022A5">
      <w:pPr>
        <w:pStyle w:val="Default"/>
        <w:numPr>
          <w:ilvl w:val="0"/>
          <w:numId w:val="47"/>
        </w:numPr>
        <w:ind w:left="426" w:hanging="426"/>
        <w:jc w:val="both"/>
        <w:rPr>
          <w:rFonts w:ascii="Century Gothic" w:hAnsi="Century Gothic" w:cs="Arial"/>
          <w:sz w:val="22"/>
          <w:szCs w:val="22"/>
        </w:rPr>
      </w:pPr>
      <w:r>
        <w:rPr>
          <w:rFonts w:ascii="Century Gothic" w:hAnsi="Century Gothic" w:cs="Arial"/>
          <w:b/>
          <w:bCs/>
          <w:sz w:val="22"/>
          <w:szCs w:val="22"/>
        </w:rPr>
        <w:br w:type="page"/>
      </w:r>
      <w:r w:rsidRPr="004022A5">
        <w:rPr>
          <w:rFonts w:ascii="Century Gothic" w:hAnsi="Century Gothic" w:cs="Arial"/>
          <w:b/>
          <w:bCs/>
          <w:sz w:val="22"/>
          <w:szCs w:val="22"/>
        </w:rPr>
        <w:t xml:space="preserve">Safeguarding and Governance </w:t>
      </w:r>
    </w:p>
    <w:p w14:paraId="6005356C" w14:textId="77777777" w:rsidR="004022A5" w:rsidRDefault="004022A5" w:rsidP="004022A5">
      <w:pPr>
        <w:pStyle w:val="Default"/>
        <w:numPr>
          <w:ilvl w:val="1"/>
          <w:numId w:val="47"/>
        </w:numPr>
        <w:ind w:left="426" w:hanging="426"/>
        <w:jc w:val="both"/>
        <w:rPr>
          <w:rFonts w:ascii="Century Gothic" w:hAnsi="Century Gothic" w:cs="Arial"/>
          <w:sz w:val="22"/>
          <w:szCs w:val="22"/>
        </w:rPr>
      </w:pPr>
      <w:r w:rsidRPr="004022A5">
        <w:rPr>
          <w:rFonts w:ascii="Century Gothic" w:hAnsi="Century Gothic" w:cs="Arial"/>
          <w:sz w:val="22"/>
          <w:szCs w:val="22"/>
        </w:rPr>
        <w:t>Pharmacy staff must be aware of local child and vulnerable adult protection procedures; these must be followed at all times.</w:t>
      </w:r>
    </w:p>
    <w:p w14:paraId="42DF5B9B" w14:textId="77777777" w:rsidR="004022A5" w:rsidRPr="004022A5" w:rsidRDefault="004022A5" w:rsidP="004022A5">
      <w:pPr>
        <w:pStyle w:val="Default"/>
        <w:ind w:left="426"/>
        <w:jc w:val="both"/>
        <w:rPr>
          <w:rFonts w:ascii="Century Gothic" w:hAnsi="Century Gothic" w:cs="Arial"/>
          <w:sz w:val="22"/>
          <w:szCs w:val="22"/>
        </w:rPr>
      </w:pPr>
    </w:p>
    <w:p w14:paraId="0DCA2E51" w14:textId="77777777" w:rsidR="004022A5" w:rsidRPr="004022A5" w:rsidRDefault="004022A5" w:rsidP="004022A5">
      <w:pPr>
        <w:pStyle w:val="Default"/>
        <w:numPr>
          <w:ilvl w:val="1"/>
          <w:numId w:val="47"/>
        </w:numPr>
        <w:ind w:left="426" w:hanging="426"/>
        <w:jc w:val="both"/>
        <w:rPr>
          <w:rFonts w:ascii="Century Gothic" w:hAnsi="Century Gothic" w:cs="Arial"/>
          <w:sz w:val="22"/>
          <w:szCs w:val="22"/>
        </w:rPr>
      </w:pPr>
      <w:r w:rsidRPr="004022A5">
        <w:rPr>
          <w:rFonts w:ascii="Century Gothic" w:hAnsi="Century Gothic" w:cs="Arial"/>
          <w:sz w:val="22"/>
          <w:szCs w:val="22"/>
        </w:rPr>
        <w:t xml:space="preserve">It is implicit in the service being provided that it is delivered to the standard specified, and complies with the legal and ethical boundaries of the profession. </w:t>
      </w:r>
    </w:p>
    <w:p w14:paraId="205F8736" w14:textId="77777777" w:rsidR="004022A5" w:rsidRDefault="004022A5" w:rsidP="004022A5">
      <w:pPr>
        <w:pStyle w:val="Default"/>
        <w:ind w:left="426"/>
        <w:jc w:val="both"/>
        <w:rPr>
          <w:rFonts w:ascii="Century Gothic" w:hAnsi="Century Gothic" w:cs="Arial"/>
          <w:sz w:val="22"/>
          <w:szCs w:val="22"/>
        </w:rPr>
      </w:pPr>
    </w:p>
    <w:p w14:paraId="0BD2D56C" w14:textId="77777777" w:rsidR="004022A5" w:rsidRPr="004022A5" w:rsidRDefault="004022A5" w:rsidP="004022A5">
      <w:pPr>
        <w:pStyle w:val="Default"/>
        <w:numPr>
          <w:ilvl w:val="1"/>
          <w:numId w:val="47"/>
        </w:numPr>
        <w:ind w:left="426" w:hanging="426"/>
        <w:jc w:val="both"/>
        <w:rPr>
          <w:rFonts w:ascii="Century Gothic" w:hAnsi="Century Gothic" w:cs="Arial"/>
          <w:sz w:val="22"/>
          <w:szCs w:val="22"/>
        </w:rPr>
      </w:pPr>
      <w:r w:rsidRPr="004022A5">
        <w:rPr>
          <w:rFonts w:ascii="Century Gothic" w:hAnsi="Century Gothic" w:cs="Arial"/>
          <w:sz w:val="22"/>
          <w:szCs w:val="22"/>
        </w:rPr>
        <w:t>Should an issue be identified either through a visit by the Contract Manager or through any other means an action plan will be produced following the process below:</w:t>
      </w:r>
    </w:p>
    <w:p w14:paraId="3252498E"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CGL will identify any issues and will agree points for action with the named pharmacist, and an action plan will be created. </w:t>
      </w:r>
    </w:p>
    <w:p w14:paraId="19DCA4B4"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40A7583F"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The Contract Manager will contact the pharmacy again once the agreed timescales have elapsed to confirm that the action plan has been completed.  </w:t>
      </w:r>
    </w:p>
    <w:p w14:paraId="6EF12DF8"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 xml:space="preserve">If any further action needs to be taken, this will be documented and new timescales agreed. </w:t>
      </w:r>
    </w:p>
    <w:p w14:paraId="357D6F11" w14:textId="77777777" w:rsidR="004022A5" w:rsidRPr="004022A5" w:rsidRDefault="004022A5" w:rsidP="004022A5">
      <w:pPr>
        <w:pStyle w:val="Default"/>
        <w:numPr>
          <w:ilvl w:val="2"/>
          <w:numId w:val="49"/>
        </w:numPr>
        <w:tabs>
          <w:tab w:val="left" w:pos="1276"/>
        </w:tabs>
        <w:ind w:left="1276" w:hanging="283"/>
        <w:jc w:val="both"/>
        <w:rPr>
          <w:rFonts w:ascii="Century Gothic" w:hAnsi="Century Gothic" w:cs="Arial"/>
          <w:sz w:val="22"/>
          <w:szCs w:val="22"/>
        </w:rPr>
      </w:pPr>
      <w:r w:rsidRPr="004022A5">
        <w:rPr>
          <w:rFonts w:ascii="Century Gothic" w:hAnsi="Century Gothic" w:cs="Arial"/>
          <w:sz w:val="22"/>
          <w:szCs w:val="22"/>
        </w:rPr>
        <w:t>If the issues remain unresolved after this, the option to withdraw the service from the pharmacy may be exercised.</w:t>
      </w:r>
    </w:p>
    <w:p w14:paraId="281AAF47" w14:textId="77777777" w:rsidR="004022A5" w:rsidRDefault="004022A5" w:rsidP="004022A5">
      <w:pPr>
        <w:pStyle w:val="Default"/>
        <w:ind w:left="709"/>
        <w:jc w:val="both"/>
        <w:rPr>
          <w:rFonts w:ascii="Century Gothic" w:hAnsi="Century Gothic" w:cs="Arial"/>
          <w:sz w:val="22"/>
          <w:szCs w:val="22"/>
        </w:rPr>
      </w:pPr>
    </w:p>
    <w:p w14:paraId="22C2F0F0" w14:textId="77777777" w:rsidR="004022A5" w:rsidRPr="004022A5" w:rsidRDefault="004022A5" w:rsidP="004022A5">
      <w:pPr>
        <w:pStyle w:val="Default"/>
        <w:ind w:left="426"/>
        <w:jc w:val="both"/>
        <w:rPr>
          <w:rFonts w:ascii="Century Gothic" w:hAnsi="Century Gothic" w:cs="Arial"/>
          <w:sz w:val="22"/>
          <w:szCs w:val="22"/>
        </w:rPr>
      </w:pPr>
      <w:r w:rsidRPr="004022A5">
        <w:rPr>
          <w:rFonts w:ascii="Century Gothic" w:hAnsi="Century Gothic" w:cs="Arial"/>
          <w:sz w:val="22"/>
          <w:szCs w:val="22"/>
        </w:rPr>
        <w:t>Please note that the pace with which the process progresses will be determined by the level of risk. In addition, any serious professional matters identified may be escalated to Public Health England or GPhC.</w:t>
      </w:r>
    </w:p>
    <w:p w14:paraId="2BA1FF3B" w14:textId="77777777" w:rsidR="004022A5" w:rsidRPr="004022A5" w:rsidRDefault="004022A5" w:rsidP="004022A5">
      <w:pPr>
        <w:pStyle w:val="ListParagraph"/>
        <w:spacing w:line="240" w:lineRule="auto"/>
        <w:rPr>
          <w:rFonts w:ascii="Century Gothic" w:hAnsi="Century Gothic"/>
          <w:szCs w:val="22"/>
        </w:rPr>
      </w:pPr>
    </w:p>
    <w:p w14:paraId="00C93E53" w14:textId="77777777" w:rsidR="004022A5" w:rsidRPr="004022A5" w:rsidRDefault="004022A5" w:rsidP="004022A5">
      <w:pPr>
        <w:pStyle w:val="Default"/>
        <w:numPr>
          <w:ilvl w:val="0"/>
          <w:numId w:val="50"/>
        </w:numPr>
        <w:ind w:left="426" w:hanging="710"/>
        <w:jc w:val="both"/>
        <w:rPr>
          <w:rFonts w:ascii="Century Gothic" w:hAnsi="Century Gothic" w:cs="Arial"/>
          <w:b/>
          <w:sz w:val="22"/>
          <w:szCs w:val="22"/>
        </w:rPr>
      </w:pPr>
      <w:r w:rsidRPr="004022A5">
        <w:rPr>
          <w:rFonts w:ascii="Century Gothic" w:hAnsi="Century Gothic" w:cs="Arial"/>
          <w:b/>
          <w:sz w:val="22"/>
          <w:szCs w:val="22"/>
        </w:rPr>
        <w:t>Required training</w:t>
      </w:r>
    </w:p>
    <w:p w14:paraId="436898FE"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cs="Arial"/>
          <w:sz w:val="22"/>
          <w:szCs w:val="22"/>
        </w:rPr>
        <w:t xml:space="preserve">The accredited pharmacist and support staff must </w:t>
      </w:r>
      <w:r w:rsidRPr="004022A5">
        <w:rPr>
          <w:rFonts w:ascii="Century Gothic" w:hAnsi="Century Gothic" w:cs="Arial"/>
          <w:color w:val="auto"/>
          <w:sz w:val="22"/>
          <w:szCs w:val="22"/>
        </w:rPr>
        <w:t xml:space="preserve">complete the SMMGP e-learning module “Naloxone Saves Lives” available at </w:t>
      </w:r>
      <w:hyperlink r:id="rId14" w:history="1">
        <w:r w:rsidRPr="004022A5">
          <w:rPr>
            <w:rStyle w:val="Hyperlink"/>
            <w:rFonts w:ascii="Century Gothic" w:hAnsi="Century Gothic" w:cs="Arial"/>
            <w:sz w:val="22"/>
            <w:szCs w:val="22"/>
          </w:rPr>
          <w:t>http://www.smmgp-elearning.org.uk/course/index.php?categoryid=2</w:t>
        </w:r>
      </w:hyperlink>
      <w:r w:rsidRPr="004022A5">
        <w:rPr>
          <w:rFonts w:ascii="Century Gothic" w:hAnsi="Century Gothic" w:cs="Arial"/>
          <w:color w:val="auto"/>
          <w:sz w:val="22"/>
          <w:szCs w:val="22"/>
        </w:rPr>
        <w:t xml:space="preserve"> </w:t>
      </w:r>
      <w:r w:rsidRPr="004022A5">
        <w:rPr>
          <w:rFonts w:ascii="Century Gothic" w:hAnsi="Century Gothic" w:cs="Arial"/>
          <w:sz w:val="22"/>
          <w:szCs w:val="22"/>
        </w:rPr>
        <w:t xml:space="preserve">or have attended a training and accreditation event organised by </w:t>
      </w:r>
      <w:r w:rsidRPr="00402240">
        <w:rPr>
          <w:rFonts w:ascii="Century Gothic" w:hAnsi="Century Gothic" w:cs="Arial"/>
          <w:sz w:val="22"/>
          <w:szCs w:val="22"/>
        </w:rPr>
        <w:t>CGL</w:t>
      </w:r>
      <w:r w:rsidRPr="004022A5">
        <w:rPr>
          <w:rFonts w:ascii="Century Gothic" w:hAnsi="Century Gothic" w:cs="Arial"/>
          <w:sz w:val="22"/>
          <w:szCs w:val="22"/>
        </w:rPr>
        <w:t xml:space="preserve"> before commencing the service. The manager will be required to keep a record and evidence of appropriately trained staff.</w:t>
      </w:r>
    </w:p>
    <w:p w14:paraId="1EC233E0" w14:textId="77777777" w:rsidR="004022A5" w:rsidRPr="004022A5" w:rsidRDefault="004022A5" w:rsidP="004022A5">
      <w:pPr>
        <w:pStyle w:val="Default"/>
        <w:tabs>
          <w:tab w:val="left" w:pos="426"/>
        </w:tabs>
        <w:ind w:left="426"/>
        <w:jc w:val="both"/>
        <w:rPr>
          <w:rFonts w:ascii="Century Gothic" w:hAnsi="Century Gothic"/>
          <w:sz w:val="22"/>
          <w:szCs w:val="22"/>
        </w:rPr>
      </w:pPr>
    </w:p>
    <w:p w14:paraId="1B4CD106"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iCs/>
          <w:sz w:val="22"/>
          <w:szCs w:val="22"/>
        </w:rPr>
        <w:t xml:space="preserve">For all services </w:t>
      </w:r>
      <w:r w:rsidRPr="004022A5">
        <w:rPr>
          <w:rFonts w:ascii="Century Gothic" w:hAnsi="Century Gothic" w:cs="Arial"/>
          <w:color w:val="auto"/>
          <w:sz w:val="22"/>
          <w:szCs w:val="22"/>
        </w:rPr>
        <w:t xml:space="preserve">the CPPE courses “Substance Use and Misuse” (Modules 1 – 4) and “Safeguarding </w:t>
      </w:r>
      <w:r w:rsidRPr="004022A5">
        <w:rPr>
          <w:rFonts w:ascii="Century Gothic" w:hAnsi="Century Gothic" w:cs="Arial"/>
          <w:iCs/>
          <w:color w:val="auto"/>
          <w:sz w:val="22"/>
          <w:szCs w:val="22"/>
        </w:rPr>
        <w:t xml:space="preserve">Children and Vulnerable Adults” must be completed. </w:t>
      </w:r>
      <w:r w:rsidRPr="004022A5">
        <w:rPr>
          <w:rFonts w:ascii="Century Gothic" w:hAnsi="Century Gothic" w:cs="Arial"/>
          <w:color w:val="auto"/>
          <w:sz w:val="22"/>
          <w:szCs w:val="22"/>
        </w:rPr>
        <w:t xml:space="preserve">The completion certificate for this must be no more than three years old. </w:t>
      </w:r>
    </w:p>
    <w:p w14:paraId="6CFB92F1" w14:textId="77777777" w:rsidR="004022A5" w:rsidRDefault="004022A5" w:rsidP="004022A5">
      <w:pPr>
        <w:pStyle w:val="Default"/>
        <w:tabs>
          <w:tab w:val="left" w:pos="426"/>
        </w:tabs>
        <w:ind w:left="426"/>
        <w:jc w:val="both"/>
        <w:rPr>
          <w:rFonts w:ascii="Century Gothic" w:hAnsi="Century Gothic"/>
          <w:sz w:val="22"/>
          <w:szCs w:val="22"/>
        </w:rPr>
      </w:pPr>
    </w:p>
    <w:p w14:paraId="0A41177F"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sz w:val="22"/>
          <w:szCs w:val="22"/>
        </w:rPr>
        <w:t>Pharmacist and support staff must have received the required training before the service can be delivered. Take home naloxone can only be provided once training has been given to a service user by a suitably trained member of staff.</w:t>
      </w:r>
    </w:p>
    <w:p w14:paraId="7E2F24FF" w14:textId="77777777" w:rsidR="004022A5" w:rsidRPr="004022A5" w:rsidRDefault="004022A5" w:rsidP="004022A5">
      <w:pPr>
        <w:pStyle w:val="Default"/>
        <w:tabs>
          <w:tab w:val="left" w:pos="426"/>
        </w:tabs>
        <w:ind w:left="426"/>
        <w:jc w:val="both"/>
        <w:rPr>
          <w:rFonts w:ascii="Century Gothic" w:hAnsi="Century Gothic"/>
          <w:sz w:val="22"/>
          <w:szCs w:val="22"/>
        </w:rPr>
      </w:pPr>
    </w:p>
    <w:p w14:paraId="71AB3DE0"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cs="Arial"/>
          <w:sz w:val="22"/>
          <w:szCs w:val="22"/>
        </w:rPr>
        <w:t>The training requirements must be met within three months of joining the service and updated every three years.</w:t>
      </w:r>
    </w:p>
    <w:p w14:paraId="5171A24D" w14:textId="77777777" w:rsidR="004022A5" w:rsidRPr="004022A5" w:rsidRDefault="004022A5" w:rsidP="004022A5">
      <w:pPr>
        <w:pStyle w:val="Default"/>
        <w:tabs>
          <w:tab w:val="left" w:pos="426"/>
        </w:tabs>
        <w:ind w:left="426"/>
        <w:jc w:val="both"/>
        <w:rPr>
          <w:rFonts w:ascii="Century Gothic" w:hAnsi="Century Gothic"/>
          <w:sz w:val="22"/>
          <w:szCs w:val="22"/>
        </w:rPr>
      </w:pPr>
    </w:p>
    <w:p w14:paraId="0F6C3B6B" w14:textId="77777777" w:rsidR="004022A5" w:rsidRPr="004022A5" w:rsidRDefault="004022A5" w:rsidP="004022A5">
      <w:pPr>
        <w:pStyle w:val="Default"/>
        <w:numPr>
          <w:ilvl w:val="1"/>
          <w:numId w:val="50"/>
        </w:numPr>
        <w:tabs>
          <w:tab w:val="left" w:pos="426"/>
        </w:tabs>
        <w:ind w:left="426" w:hanging="710"/>
        <w:jc w:val="both"/>
        <w:rPr>
          <w:rFonts w:ascii="Century Gothic" w:hAnsi="Century Gothic"/>
          <w:sz w:val="22"/>
          <w:szCs w:val="22"/>
        </w:rPr>
      </w:pPr>
      <w:r w:rsidRPr="004022A5">
        <w:rPr>
          <w:rFonts w:ascii="Century Gothic" w:hAnsi="Century Gothic" w:cs="Arial"/>
          <w:sz w:val="22"/>
          <w:szCs w:val="22"/>
        </w:rPr>
        <w:t>The lead pharmacists will be responsible for identifying staff training needs and for recording their own Continuing Professional Development, and cascading training to all staff where appropriate</w:t>
      </w:r>
    </w:p>
    <w:p w14:paraId="46302A5F" w14:textId="77777777" w:rsidR="004022A5" w:rsidRPr="004022A5" w:rsidRDefault="004022A5" w:rsidP="004022A5">
      <w:pPr>
        <w:pStyle w:val="ListParagraph"/>
        <w:spacing w:line="240" w:lineRule="auto"/>
        <w:rPr>
          <w:rFonts w:ascii="Century Gothic" w:hAnsi="Century Gothic"/>
          <w:szCs w:val="22"/>
        </w:rPr>
      </w:pPr>
    </w:p>
    <w:p w14:paraId="40D668AF" w14:textId="77777777" w:rsidR="004022A5" w:rsidRPr="004022A5" w:rsidRDefault="004022A5" w:rsidP="004022A5">
      <w:pPr>
        <w:pStyle w:val="ListParagraph"/>
        <w:numPr>
          <w:ilvl w:val="0"/>
          <w:numId w:val="50"/>
        </w:numPr>
        <w:spacing w:line="240" w:lineRule="auto"/>
        <w:ind w:left="426" w:hanging="721"/>
        <w:contextualSpacing/>
        <w:rPr>
          <w:rFonts w:ascii="Century Gothic" w:hAnsi="Century Gothic"/>
          <w:b/>
          <w:szCs w:val="22"/>
        </w:rPr>
      </w:pPr>
      <w:r w:rsidRPr="004022A5">
        <w:rPr>
          <w:rFonts w:ascii="Century Gothic" w:hAnsi="Century Gothic"/>
          <w:b/>
          <w:szCs w:val="22"/>
        </w:rPr>
        <w:t>Quality indicators</w:t>
      </w:r>
    </w:p>
    <w:p w14:paraId="7C7AEA2C"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 xml:space="preserve">The pharmacy will have standard operating procedures relating to this service. The pharmacist will review these standard operating procedures and the referral pathways for the service on an annual basis. </w:t>
      </w:r>
    </w:p>
    <w:p w14:paraId="127689B5" w14:textId="77777777" w:rsidR="004022A5" w:rsidRDefault="004022A5" w:rsidP="004022A5">
      <w:pPr>
        <w:pStyle w:val="Default"/>
        <w:tabs>
          <w:tab w:val="left" w:pos="426"/>
        </w:tabs>
        <w:ind w:left="426"/>
        <w:jc w:val="both"/>
        <w:rPr>
          <w:rFonts w:ascii="Century Gothic" w:hAnsi="Century Gothic" w:cs="Arial"/>
          <w:color w:val="auto"/>
          <w:sz w:val="22"/>
          <w:szCs w:val="22"/>
        </w:rPr>
      </w:pPr>
    </w:p>
    <w:p w14:paraId="688D91A2"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 xml:space="preserve">The pharmacist and support staff will attend required training and accreditation events relating to this service. </w:t>
      </w:r>
    </w:p>
    <w:p w14:paraId="1A18EC7D" w14:textId="77777777" w:rsidR="004022A5" w:rsidRDefault="004022A5" w:rsidP="004022A5">
      <w:pPr>
        <w:pStyle w:val="Default"/>
        <w:tabs>
          <w:tab w:val="left" w:pos="426"/>
        </w:tabs>
        <w:ind w:left="426"/>
        <w:jc w:val="both"/>
        <w:rPr>
          <w:rFonts w:ascii="Century Gothic" w:hAnsi="Century Gothic" w:cs="Arial"/>
          <w:color w:val="auto"/>
          <w:sz w:val="22"/>
          <w:szCs w:val="22"/>
        </w:rPr>
      </w:pPr>
    </w:p>
    <w:p w14:paraId="49353BD2"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The pharmacist and support staff have completed the required training.</w:t>
      </w:r>
    </w:p>
    <w:p w14:paraId="1A44BAE9"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59C34B65" w14:textId="77777777" w:rsidR="004022A5" w:rsidRDefault="004022A5" w:rsidP="004022A5">
      <w:pPr>
        <w:pStyle w:val="Default"/>
        <w:tabs>
          <w:tab w:val="left" w:pos="426"/>
        </w:tabs>
        <w:ind w:left="426"/>
        <w:jc w:val="both"/>
        <w:rPr>
          <w:rFonts w:ascii="Century Gothic" w:hAnsi="Century Gothic" w:cs="Arial"/>
          <w:color w:val="auto"/>
          <w:sz w:val="22"/>
          <w:szCs w:val="22"/>
        </w:rPr>
      </w:pPr>
    </w:p>
    <w:p w14:paraId="343037DC" w14:textId="77777777" w:rsidR="004022A5" w:rsidRPr="004022A5" w:rsidRDefault="004022A5" w:rsidP="004022A5">
      <w:pPr>
        <w:pStyle w:val="Default"/>
        <w:numPr>
          <w:ilvl w:val="1"/>
          <w:numId w:val="50"/>
        </w:numPr>
        <w:tabs>
          <w:tab w:val="left" w:pos="426"/>
        </w:tabs>
        <w:ind w:left="426" w:hanging="721"/>
        <w:jc w:val="both"/>
        <w:rPr>
          <w:rFonts w:ascii="Century Gothic" w:hAnsi="Century Gothic" w:cs="Arial"/>
          <w:color w:val="auto"/>
          <w:sz w:val="22"/>
          <w:szCs w:val="22"/>
        </w:rPr>
      </w:pPr>
      <w:r w:rsidRPr="004022A5">
        <w:rPr>
          <w:rFonts w:ascii="Century Gothic" w:hAnsi="Century Gothic" w:cs="Arial"/>
          <w:color w:val="auto"/>
          <w:sz w:val="22"/>
          <w:szCs w:val="22"/>
        </w:rPr>
        <w:t>The pharmacy has a complaints procedure in place</w:t>
      </w:r>
    </w:p>
    <w:p w14:paraId="38DBC86A" w14:textId="77777777" w:rsidR="004022A5" w:rsidRDefault="004022A5" w:rsidP="004022A5">
      <w:pPr>
        <w:pStyle w:val="Default"/>
        <w:ind w:left="426"/>
        <w:jc w:val="both"/>
        <w:rPr>
          <w:rFonts w:ascii="Century Gothic" w:hAnsi="Century Gothic" w:cs="Arial"/>
          <w:color w:val="auto"/>
          <w:sz w:val="22"/>
          <w:szCs w:val="22"/>
        </w:rPr>
      </w:pPr>
    </w:p>
    <w:p w14:paraId="62A46E03" w14:textId="77777777" w:rsidR="004022A5" w:rsidRPr="004022A5" w:rsidRDefault="004022A5" w:rsidP="004022A5">
      <w:pPr>
        <w:pStyle w:val="Default"/>
        <w:numPr>
          <w:ilvl w:val="1"/>
          <w:numId w:val="50"/>
        </w:numPr>
        <w:ind w:left="426" w:hanging="710"/>
        <w:jc w:val="both"/>
        <w:rPr>
          <w:rFonts w:ascii="Century Gothic" w:hAnsi="Century Gothic" w:cs="Arial"/>
          <w:color w:val="auto"/>
          <w:sz w:val="22"/>
          <w:szCs w:val="22"/>
        </w:rPr>
      </w:pPr>
      <w:r w:rsidRPr="004022A5">
        <w:rPr>
          <w:rFonts w:ascii="Century Gothic" w:hAnsi="Century Gothic" w:cs="Arial"/>
          <w:color w:val="auto"/>
          <w:sz w:val="22"/>
          <w:szCs w:val="22"/>
        </w:rPr>
        <w:t>The pharmacy co-operates with any local assessment of service and service user experience, including use of “mystery customers” and audits.</w:t>
      </w:r>
    </w:p>
    <w:p w14:paraId="591D4B52" w14:textId="77777777" w:rsidR="004022A5" w:rsidRPr="004022A5" w:rsidRDefault="004022A5" w:rsidP="004022A5">
      <w:pPr>
        <w:pStyle w:val="ListParagraph"/>
        <w:spacing w:line="240" w:lineRule="auto"/>
        <w:ind w:left="567"/>
        <w:rPr>
          <w:rFonts w:ascii="Century Gothic" w:hAnsi="Century Gothic"/>
          <w:b/>
          <w:szCs w:val="22"/>
        </w:rPr>
      </w:pPr>
    </w:p>
    <w:p w14:paraId="53DF67A6" w14:textId="77777777" w:rsidR="004022A5" w:rsidRPr="004022A5" w:rsidRDefault="004022A5" w:rsidP="004022A5">
      <w:pPr>
        <w:pStyle w:val="ListParagraph"/>
        <w:numPr>
          <w:ilvl w:val="0"/>
          <w:numId w:val="50"/>
        </w:numPr>
        <w:spacing w:line="240" w:lineRule="auto"/>
        <w:ind w:left="426" w:hanging="710"/>
        <w:contextualSpacing/>
        <w:rPr>
          <w:rFonts w:ascii="Century Gothic" w:hAnsi="Century Gothic"/>
          <w:b/>
          <w:szCs w:val="22"/>
        </w:rPr>
      </w:pPr>
      <w:r w:rsidRPr="004022A5">
        <w:rPr>
          <w:rFonts w:ascii="Century Gothic" w:hAnsi="Century Gothic"/>
          <w:b/>
          <w:szCs w:val="22"/>
        </w:rPr>
        <w:t>Incidents and complaints</w:t>
      </w:r>
    </w:p>
    <w:p w14:paraId="3C98237F" w14:textId="77777777" w:rsidR="004022A5" w:rsidRPr="004022A5" w:rsidRDefault="004022A5" w:rsidP="004022A5">
      <w:pPr>
        <w:pStyle w:val="ListParagraph"/>
        <w:numPr>
          <w:ilvl w:val="1"/>
          <w:numId w:val="50"/>
        </w:numPr>
        <w:spacing w:line="240" w:lineRule="auto"/>
        <w:ind w:left="426" w:hanging="710"/>
        <w:contextualSpacing/>
        <w:rPr>
          <w:rFonts w:ascii="Century Gothic" w:hAnsi="Century Gothic"/>
          <w:szCs w:val="22"/>
        </w:rPr>
      </w:pPr>
      <w:r w:rsidRPr="004022A5">
        <w:rPr>
          <w:rFonts w:ascii="Century Gothic" w:hAnsi="Century Gothic"/>
          <w:szCs w:val="22"/>
        </w:rPr>
        <w:t>The pharmacy is required to have a robust incident reporting and investigation procedure in place.</w:t>
      </w:r>
    </w:p>
    <w:p w14:paraId="339690F6" w14:textId="77777777" w:rsidR="004022A5" w:rsidRDefault="004022A5" w:rsidP="004022A5">
      <w:pPr>
        <w:pStyle w:val="ListParagraph"/>
        <w:spacing w:line="240" w:lineRule="auto"/>
        <w:ind w:left="426"/>
        <w:contextualSpacing/>
        <w:rPr>
          <w:rFonts w:ascii="Century Gothic" w:hAnsi="Century Gothic"/>
          <w:szCs w:val="22"/>
        </w:rPr>
      </w:pPr>
    </w:p>
    <w:p w14:paraId="3243EE55" w14:textId="77777777" w:rsidR="004022A5" w:rsidRPr="004022A5" w:rsidRDefault="004022A5" w:rsidP="004022A5">
      <w:pPr>
        <w:pStyle w:val="ListParagraph"/>
        <w:numPr>
          <w:ilvl w:val="1"/>
          <w:numId w:val="50"/>
        </w:numPr>
        <w:spacing w:line="240" w:lineRule="auto"/>
        <w:ind w:left="426" w:hanging="710"/>
        <w:contextualSpacing/>
        <w:rPr>
          <w:rFonts w:ascii="Century Gothic" w:hAnsi="Century Gothic"/>
          <w:szCs w:val="22"/>
        </w:rPr>
      </w:pPr>
      <w:r w:rsidRPr="004022A5">
        <w:rPr>
          <w:rFonts w:ascii="Century Gothic" w:hAnsi="Century Gothic"/>
          <w:szCs w:val="22"/>
        </w:rPr>
        <w:t>Incidents relating to this service should be reported in line with the pharmacy’s incident reporting procedure. The pharmacy will provide a copy of the incident report to the Contract Manager.</w:t>
      </w:r>
    </w:p>
    <w:p w14:paraId="731AF8DC" w14:textId="77777777" w:rsidR="004022A5" w:rsidRDefault="004022A5" w:rsidP="004022A5">
      <w:pPr>
        <w:pStyle w:val="ListParagraph"/>
        <w:spacing w:line="240" w:lineRule="auto"/>
        <w:ind w:left="426"/>
        <w:contextualSpacing/>
        <w:rPr>
          <w:rFonts w:ascii="Century Gothic" w:hAnsi="Century Gothic"/>
          <w:szCs w:val="22"/>
        </w:rPr>
      </w:pPr>
    </w:p>
    <w:p w14:paraId="6CCA02C9" w14:textId="77777777" w:rsidR="004022A5" w:rsidRPr="004022A5" w:rsidRDefault="004022A5" w:rsidP="004022A5">
      <w:pPr>
        <w:pStyle w:val="ListParagraph"/>
        <w:numPr>
          <w:ilvl w:val="1"/>
          <w:numId w:val="50"/>
        </w:numPr>
        <w:spacing w:line="240" w:lineRule="auto"/>
        <w:ind w:left="426" w:hanging="710"/>
        <w:contextualSpacing/>
        <w:rPr>
          <w:rFonts w:ascii="Century Gothic" w:hAnsi="Century Gothic"/>
          <w:szCs w:val="22"/>
        </w:rPr>
      </w:pPr>
      <w:r w:rsidRPr="004022A5">
        <w:rPr>
          <w:rFonts w:ascii="Century Gothic" w:hAnsi="Century Gothic"/>
          <w:szCs w:val="22"/>
        </w:rPr>
        <w:t>The pharmacy will deal with any complaints sensitively and will report any complaints, comments or concerns to the Contract Manager as soon as possible.</w:t>
      </w:r>
    </w:p>
    <w:p w14:paraId="1CD9C465" w14:textId="77777777" w:rsidR="004022A5" w:rsidRPr="004022A5" w:rsidRDefault="004022A5" w:rsidP="004022A5">
      <w:pPr>
        <w:spacing w:line="240" w:lineRule="auto"/>
        <w:rPr>
          <w:rFonts w:ascii="Century Gothic" w:hAnsi="Century Gothic"/>
          <w:szCs w:val="22"/>
        </w:rPr>
      </w:pPr>
    </w:p>
    <w:p w14:paraId="69501567" w14:textId="77777777" w:rsidR="004022A5" w:rsidRPr="004022A5" w:rsidRDefault="004022A5" w:rsidP="004022A5">
      <w:pPr>
        <w:pStyle w:val="ListParagraph"/>
        <w:numPr>
          <w:ilvl w:val="0"/>
          <w:numId w:val="47"/>
        </w:numPr>
        <w:tabs>
          <w:tab w:val="left" w:pos="851"/>
        </w:tabs>
        <w:spacing w:line="240" w:lineRule="auto"/>
        <w:contextualSpacing/>
        <w:rPr>
          <w:rFonts w:ascii="Century Gothic" w:hAnsi="Century Gothic"/>
          <w:b/>
          <w:vanish/>
          <w:color w:val="000000"/>
          <w:szCs w:val="22"/>
        </w:rPr>
      </w:pPr>
    </w:p>
    <w:p w14:paraId="405211E5" w14:textId="77777777" w:rsidR="004022A5" w:rsidRPr="004022A5" w:rsidRDefault="004022A5" w:rsidP="004022A5">
      <w:pPr>
        <w:pStyle w:val="ListParagraph"/>
        <w:numPr>
          <w:ilvl w:val="0"/>
          <w:numId w:val="47"/>
        </w:numPr>
        <w:tabs>
          <w:tab w:val="left" w:pos="851"/>
        </w:tabs>
        <w:spacing w:line="240" w:lineRule="auto"/>
        <w:contextualSpacing/>
        <w:rPr>
          <w:rFonts w:ascii="Century Gothic" w:hAnsi="Century Gothic"/>
          <w:b/>
          <w:vanish/>
          <w:color w:val="000000"/>
          <w:szCs w:val="22"/>
        </w:rPr>
      </w:pPr>
    </w:p>
    <w:p w14:paraId="2785533D" w14:textId="77777777" w:rsidR="004022A5" w:rsidRPr="004022A5" w:rsidRDefault="004022A5" w:rsidP="004022A5">
      <w:pPr>
        <w:pStyle w:val="ListParagraph"/>
        <w:numPr>
          <w:ilvl w:val="0"/>
          <w:numId w:val="47"/>
        </w:numPr>
        <w:tabs>
          <w:tab w:val="left" w:pos="851"/>
        </w:tabs>
        <w:spacing w:line="240" w:lineRule="auto"/>
        <w:contextualSpacing/>
        <w:rPr>
          <w:rFonts w:ascii="Century Gothic" w:hAnsi="Century Gothic"/>
          <w:b/>
          <w:vanish/>
          <w:color w:val="000000"/>
          <w:szCs w:val="22"/>
        </w:rPr>
      </w:pPr>
    </w:p>
    <w:p w14:paraId="40D704DB" w14:textId="77777777" w:rsidR="004022A5" w:rsidRPr="004022A5" w:rsidRDefault="004022A5" w:rsidP="004022A5">
      <w:pPr>
        <w:pStyle w:val="ListParagraph"/>
        <w:numPr>
          <w:ilvl w:val="0"/>
          <w:numId w:val="47"/>
        </w:numPr>
        <w:tabs>
          <w:tab w:val="left" w:pos="426"/>
          <w:tab w:val="left" w:pos="851"/>
        </w:tabs>
        <w:spacing w:line="240" w:lineRule="auto"/>
        <w:ind w:left="426" w:hanging="710"/>
        <w:contextualSpacing/>
        <w:rPr>
          <w:rFonts w:ascii="Century Gothic" w:hAnsi="Century Gothic"/>
          <w:color w:val="000000"/>
          <w:szCs w:val="22"/>
        </w:rPr>
      </w:pPr>
      <w:r w:rsidRPr="004022A5">
        <w:rPr>
          <w:rFonts w:ascii="Century Gothic" w:hAnsi="Century Gothic"/>
          <w:b/>
          <w:color w:val="000000"/>
          <w:szCs w:val="22"/>
        </w:rPr>
        <w:t>Use of Locum Pharmacists</w:t>
      </w:r>
    </w:p>
    <w:p w14:paraId="13E21A28"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 </w:t>
      </w:r>
    </w:p>
    <w:p w14:paraId="641226C7"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27668D9D"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4539A67"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36571724"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CGL has the right to withdraw the service from a pharmacy that is not staffed with regular pharmacists. Alternatively, CGL may impose additional conditions on the pharmacy in order for the pharmacy to remain providing the service. </w:t>
      </w:r>
    </w:p>
    <w:p w14:paraId="461FA2FC"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46BC6E65"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45E3F228" w14:textId="77777777" w:rsidR="004022A5" w:rsidRPr="004022A5" w:rsidRDefault="004022A5" w:rsidP="004022A5">
      <w:pPr>
        <w:pStyle w:val="ListParagraph"/>
        <w:tabs>
          <w:tab w:val="left" w:pos="426"/>
          <w:tab w:val="left" w:pos="567"/>
          <w:tab w:val="left" w:pos="851"/>
        </w:tabs>
        <w:spacing w:line="240" w:lineRule="auto"/>
        <w:ind w:left="426"/>
        <w:contextualSpacing/>
        <w:rPr>
          <w:rFonts w:ascii="Century Gothic" w:hAnsi="Century Gothic"/>
          <w:color w:val="000000"/>
          <w:szCs w:val="22"/>
        </w:rPr>
      </w:pPr>
    </w:p>
    <w:p w14:paraId="54CDBDB9" w14:textId="77777777" w:rsidR="004022A5" w:rsidRPr="004022A5" w:rsidRDefault="004022A5" w:rsidP="004022A5">
      <w:pPr>
        <w:pStyle w:val="ListParagraph"/>
        <w:numPr>
          <w:ilvl w:val="1"/>
          <w:numId w:val="47"/>
        </w:numPr>
        <w:tabs>
          <w:tab w:val="left" w:pos="426"/>
          <w:tab w:val="left" w:pos="567"/>
          <w:tab w:val="left" w:pos="851"/>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will ensure that appropriate professional indemnity insurance is in place. </w:t>
      </w:r>
    </w:p>
    <w:p w14:paraId="73F45033" w14:textId="77777777" w:rsidR="004022A5" w:rsidRPr="004022A5" w:rsidRDefault="004022A5" w:rsidP="004022A5">
      <w:pPr>
        <w:pStyle w:val="ListParagraph"/>
        <w:tabs>
          <w:tab w:val="left" w:pos="426"/>
          <w:tab w:val="left" w:pos="567"/>
          <w:tab w:val="left" w:pos="851"/>
          <w:tab w:val="left" w:pos="1418"/>
        </w:tabs>
        <w:spacing w:line="240" w:lineRule="auto"/>
        <w:ind w:left="426"/>
        <w:contextualSpacing/>
        <w:rPr>
          <w:rFonts w:ascii="Century Gothic" w:hAnsi="Century Gothic"/>
          <w:color w:val="000000"/>
          <w:szCs w:val="22"/>
        </w:rPr>
      </w:pPr>
    </w:p>
    <w:p w14:paraId="7EB5A73D" w14:textId="77777777" w:rsidR="004022A5" w:rsidRPr="004022A5" w:rsidRDefault="004022A5" w:rsidP="004022A5">
      <w:pPr>
        <w:pStyle w:val="ListParagraph"/>
        <w:numPr>
          <w:ilvl w:val="1"/>
          <w:numId w:val="47"/>
        </w:numPr>
        <w:tabs>
          <w:tab w:val="left" w:pos="426"/>
          <w:tab w:val="left" w:pos="567"/>
          <w:tab w:val="left" w:pos="851"/>
          <w:tab w:val="left" w:pos="1418"/>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It is a requirement for pharmacies signing up to this agreement to comply with all the requirements of the essential services of the NHS Community Pharmacy Contractual Framework. </w:t>
      </w:r>
    </w:p>
    <w:p w14:paraId="19DDD2F6" w14:textId="77777777" w:rsidR="004022A5" w:rsidRPr="004022A5" w:rsidRDefault="004022A5" w:rsidP="004022A5">
      <w:pPr>
        <w:pStyle w:val="Default"/>
        <w:tabs>
          <w:tab w:val="left" w:pos="851"/>
        </w:tabs>
        <w:ind w:left="851" w:hanging="425"/>
        <w:jc w:val="both"/>
        <w:rPr>
          <w:rFonts w:ascii="Century Gothic" w:hAnsi="Century Gothic" w:cs="Arial"/>
          <w:sz w:val="22"/>
          <w:szCs w:val="22"/>
        </w:rPr>
      </w:pPr>
    </w:p>
    <w:p w14:paraId="6DF2EE52" w14:textId="77777777" w:rsidR="004022A5" w:rsidRPr="004022A5" w:rsidRDefault="004022A5" w:rsidP="004022A5">
      <w:pPr>
        <w:pStyle w:val="Default"/>
        <w:numPr>
          <w:ilvl w:val="0"/>
          <w:numId w:val="47"/>
        </w:numPr>
        <w:tabs>
          <w:tab w:val="left" w:pos="426"/>
        </w:tabs>
        <w:ind w:left="851" w:hanging="1135"/>
        <w:rPr>
          <w:rFonts w:ascii="Century Gothic" w:hAnsi="Century Gothic" w:cs="Arial"/>
          <w:b/>
          <w:sz w:val="22"/>
          <w:szCs w:val="22"/>
        </w:rPr>
      </w:pPr>
      <w:r w:rsidRPr="004022A5">
        <w:rPr>
          <w:rFonts w:ascii="Century Gothic" w:hAnsi="Century Gothic" w:cs="Arial"/>
          <w:b/>
          <w:bCs/>
          <w:sz w:val="22"/>
          <w:szCs w:val="22"/>
        </w:rPr>
        <w:t>Payment arrangements</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3"/>
      </w:tblGrid>
      <w:tr w:rsidR="004022A5" w:rsidRPr="00534380" w14:paraId="10737648" w14:textId="77777777" w:rsidTr="00534380">
        <w:trPr>
          <w:trHeight w:val="322"/>
          <w:jc w:val="center"/>
        </w:trPr>
        <w:tc>
          <w:tcPr>
            <w:tcW w:w="5070" w:type="dxa"/>
            <w:shd w:val="clear" w:color="auto" w:fill="auto"/>
            <w:vAlign w:val="center"/>
          </w:tcPr>
          <w:p w14:paraId="1BADC085" w14:textId="77777777" w:rsidR="004022A5" w:rsidRPr="00534380" w:rsidRDefault="004022A5" w:rsidP="00534380">
            <w:pPr>
              <w:spacing w:line="240" w:lineRule="auto"/>
              <w:jc w:val="left"/>
              <w:rPr>
                <w:rFonts w:ascii="Century Gothic" w:hAnsi="Century Gothic" w:cs="Arial"/>
                <w:b/>
                <w:color w:val="000000"/>
                <w:szCs w:val="22"/>
              </w:rPr>
            </w:pPr>
            <w:r w:rsidRPr="00534380">
              <w:rPr>
                <w:rFonts w:ascii="Century Gothic" w:hAnsi="Century Gothic" w:cs="Arial"/>
                <w:b/>
                <w:color w:val="000000"/>
                <w:szCs w:val="22"/>
              </w:rPr>
              <w:t>Service Provided</w:t>
            </w:r>
          </w:p>
        </w:tc>
        <w:tc>
          <w:tcPr>
            <w:tcW w:w="3543" w:type="dxa"/>
            <w:shd w:val="clear" w:color="auto" w:fill="auto"/>
            <w:vAlign w:val="center"/>
          </w:tcPr>
          <w:p w14:paraId="73BF6430" w14:textId="77777777" w:rsidR="004022A5" w:rsidRPr="00534380" w:rsidRDefault="004022A5" w:rsidP="00534380">
            <w:pPr>
              <w:spacing w:line="240" w:lineRule="auto"/>
              <w:jc w:val="left"/>
              <w:rPr>
                <w:rFonts w:ascii="Century Gothic" w:hAnsi="Century Gothic" w:cs="Arial"/>
                <w:b/>
                <w:color w:val="000000"/>
                <w:szCs w:val="22"/>
              </w:rPr>
            </w:pPr>
            <w:r w:rsidRPr="00534380">
              <w:rPr>
                <w:rFonts w:ascii="Century Gothic" w:hAnsi="Century Gothic" w:cs="Arial"/>
                <w:b/>
                <w:color w:val="000000"/>
                <w:szCs w:val="22"/>
              </w:rPr>
              <w:t>Fee</w:t>
            </w:r>
          </w:p>
        </w:tc>
      </w:tr>
      <w:tr w:rsidR="004022A5" w:rsidRPr="00534380" w14:paraId="77739204" w14:textId="77777777" w:rsidTr="00534380">
        <w:trPr>
          <w:trHeight w:val="398"/>
          <w:jc w:val="center"/>
        </w:trPr>
        <w:tc>
          <w:tcPr>
            <w:tcW w:w="5070" w:type="dxa"/>
            <w:shd w:val="clear" w:color="auto" w:fill="auto"/>
            <w:vAlign w:val="center"/>
          </w:tcPr>
          <w:p w14:paraId="388D70EA" w14:textId="77777777" w:rsidR="004022A5" w:rsidRPr="00534380" w:rsidRDefault="004022A5" w:rsidP="00534380">
            <w:pPr>
              <w:spacing w:line="240" w:lineRule="auto"/>
              <w:jc w:val="left"/>
              <w:rPr>
                <w:rFonts w:ascii="Century Gothic" w:hAnsi="Century Gothic" w:cs="Arial"/>
                <w:color w:val="000000"/>
                <w:szCs w:val="22"/>
              </w:rPr>
            </w:pPr>
            <w:r w:rsidRPr="00534380">
              <w:rPr>
                <w:rFonts w:ascii="Century Gothic" w:hAnsi="Century Gothic" w:cs="Arial"/>
                <w:color w:val="000000"/>
                <w:szCs w:val="22"/>
              </w:rPr>
              <w:t>Naloxone Supply</w:t>
            </w:r>
          </w:p>
        </w:tc>
        <w:tc>
          <w:tcPr>
            <w:tcW w:w="3543" w:type="dxa"/>
            <w:shd w:val="clear" w:color="auto" w:fill="auto"/>
            <w:vAlign w:val="center"/>
          </w:tcPr>
          <w:p w14:paraId="253182CC" w14:textId="77777777" w:rsidR="004022A5" w:rsidRPr="00534380" w:rsidRDefault="004022A5" w:rsidP="00534380">
            <w:pPr>
              <w:spacing w:line="240" w:lineRule="auto"/>
              <w:jc w:val="left"/>
              <w:rPr>
                <w:rFonts w:ascii="Century Gothic" w:hAnsi="Century Gothic" w:cs="Arial"/>
                <w:color w:val="000000"/>
                <w:szCs w:val="22"/>
                <w:highlight w:val="yellow"/>
              </w:rPr>
            </w:pPr>
            <w:r w:rsidRPr="00402240">
              <w:rPr>
                <w:rFonts w:ascii="Century Gothic" w:hAnsi="Century Gothic" w:cs="Arial"/>
                <w:color w:val="000000"/>
                <w:szCs w:val="22"/>
              </w:rPr>
              <w:t>£10.00</w:t>
            </w:r>
          </w:p>
        </w:tc>
      </w:tr>
      <w:tr w:rsidR="004022A5" w:rsidRPr="00534380" w14:paraId="4312FB69" w14:textId="77777777" w:rsidTr="00534380">
        <w:trPr>
          <w:trHeight w:val="418"/>
          <w:jc w:val="center"/>
        </w:trPr>
        <w:tc>
          <w:tcPr>
            <w:tcW w:w="5070" w:type="dxa"/>
            <w:shd w:val="clear" w:color="auto" w:fill="auto"/>
            <w:vAlign w:val="center"/>
          </w:tcPr>
          <w:p w14:paraId="27B58F5A" w14:textId="77777777" w:rsidR="004022A5" w:rsidRPr="00534380" w:rsidRDefault="004022A5" w:rsidP="00534380">
            <w:pPr>
              <w:spacing w:line="240" w:lineRule="auto"/>
              <w:jc w:val="left"/>
              <w:rPr>
                <w:rFonts w:ascii="Century Gothic" w:hAnsi="Century Gothic" w:cs="Arial"/>
                <w:color w:val="000000"/>
                <w:szCs w:val="22"/>
              </w:rPr>
            </w:pPr>
            <w:r w:rsidRPr="00534380">
              <w:rPr>
                <w:rFonts w:ascii="Century Gothic" w:hAnsi="Century Gothic" w:cs="Arial"/>
                <w:color w:val="000000"/>
                <w:szCs w:val="22"/>
              </w:rPr>
              <w:t>Prenoxad kit</w:t>
            </w:r>
          </w:p>
        </w:tc>
        <w:tc>
          <w:tcPr>
            <w:tcW w:w="3543" w:type="dxa"/>
            <w:shd w:val="clear" w:color="auto" w:fill="auto"/>
            <w:vAlign w:val="center"/>
          </w:tcPr>
          <w:p w14:paraId="7B4938BF" w14:textId="530323E5" w:rsidR="004022A5" w:rsidRPr="00534380" w:rsidRDefault="00402240" w:rsidP="00534380">
            <w:pPr>
              <w:spacing w:line="240" w:lineRule="auto"/>
              <w:jc w:val="left"/>
              <w:rPr>
                <w:rFonts w:ascii="Century Gothic" w:hAnsi="Century Gothic" w:cs="Arial"/>
                <w:color w:val="000000"/>
                <w:szCs w:val="22"/>
                <w:highlight w:val="yellow"/>
              </w:rPr>
            </w:pPr>
            <w:r>
              <w:rPr>
                <w:rFonts w:ascii="Century Gothic" w:hAnsi="Century Gothic" w:cs="Arial"/>
                <w:color w:val="000000"/>
                <w:szCs w:val="22"/>
                <w:highlight w:val="yellow"/>
              </w:rPr>
              <w:t>£18.00</w:t>
            </w:r>
          </w:p>
        </w:tc>
      </w:tr>
    </w:tbl>
    <w:p w14:paraId="4A43C715" w14:textId="77777777" w:rsidR="004022A5" w:rsidRPr="004022A5" w:rsidRDefault="004022A5" w:rsidP="004022A5">
      <w:pPr>
        <w:tabs>
          <w:tab w:val="left" w:pos="851"/>
        </w:tabs>
        <w:spacing w:line="240" w:lineRule="auto"/>
        <w:ind w:left="851" w:hanging="425"/>
        <w:rPr>
          <w:rFonts w:ascii="Century Gothic" w:hAnsi="Century Gothic" w:cs="Arial"/>
          <w:color w:val="000000"/>
          <w:szCs w:val="22"/>
        </w:rPr>
      </w:pPr>
    </w:p>
    <w:p w14:paraId="25394599"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color w:val="000000"/>
          <w:szCs w:val="22"/>
        </w:rPr>
        <w:t xml:space="preserve">Payments will be made monthly upon input of the data onto </w:t>
      </w:r>
      <w:r w:rsidRPr="00402240">
        <w:rPr>
          <w:rFonts w:ascii="Century Gothic" w:hAnsi="Century Gothic"/>
          <w:color w:val="000000"/>
          <w:szCs w:val="22"/>
        </w:rPr>
        <w:t>PharmOutcomes.</w:t>
      </w:r>
      <w:r w:rsidRPr="004022A5">
        <w:rPr>
          <w:rFonts w:ascii="Century Gothic" w:hAnsi="Century Gothic"/>
          <w:color w:val="000000"/>
          <w:szCs w:val="22"/>
        </w:rPr>
        <w:t xml:space="preserve"> Invoices will be generated automatically by </w:t>
      </w:r>
      <w:r w:rsidRPr="00402240">
        <w:rPr>
          <w:rFonts w:ascii="Century Gothic" w:hAnsi="Century Gothic"/>
          <w:color w:val="000000"/>
          <w:szCs w:val="22"/>
        </w:rPr>
        <w:t>PharmOutcomes on the 5</w:t>
      </w:r>
      <w:r w:rsidRPr="00402240">
        <w:rPr>
          <w:rFonts w:ascii="Century Gothic" w:hAnsi="Century Gothic"/>
          <w:color w:val="000000"/>
          <w:szCs w:val="22"/>
          <w:vertAlign w:val="superscript"/>
        </w:rPr>
        <w:t>th</w:t>
      </w:r>
      <w:r w:rsidRPr="00402240">
        <w:rPr>
          <w:rFonts w:ascii="Century Gothic" w:hAnsi="Century Gothic"/>
          <w:color w:val="000000"/>
          <w:szCs w:val="22"/>
        </w:rPr>
        <w:t xml:space="preserve"> of the month</w:t>
      </w:r>
      <w:r w:rsidRPr="004022A5">
        <w:rPr>
          <w:rFonts w:ascii="Century Gothic" w:hAnsi="Century Gothic"/>
          <w:color w:val="000000"/>
          <w:szCs w:val="22"/>
        </w:rPr>
        <w:t xml:space="preserve">. The service contract and financial details will need to be completed and returned before any payments will be made. </w:t>
      </w:r>
    </w:p>
    <w:p w14:paraId="212FD7AD"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Fees will be paid on the basis of submitted claims into a bank account specified by the pharmacy. </w:t>
      </w:r>
    </w:p>
    <w:p w14:paraId="4371BA33" w14:textId="77777777" w:rsidR="004022A5" w:rsidRPr="004022A5" w:rsidRDefault="004022A5" w:rsidP="004022A5">
      <w:pPr>
        <w:pStyle w:val="ListParagraph"/>
        <w:tabs>
          <w:tab w:val="left" w:pos="426"/>
        </w:tabs>
        <w:spacing w:line="240" w:lineRule="auto"/>
        <w:ind w:left="426"/>
        <w:contextualSpacing/>
        <w:rPr>
          <w:rFonts w:ascii="Century Gothic" w:hAnsi="Century Gothic"/>
          <w:color w:val="000000"/>
          <w:szCs w:val="22"/>
        </w:rPr>
      </w:pPr>
    </w:p>
    <w:p w14:paraId="7D0112C3"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szCs w:val="22"/>
        </w:rPr>
        <w:t xml:space="preserve">The pharmacy is responsible for entering accurate claims data on the correct website </w:t>
      </w:r>
    </w:p>
    <w:p w14:paraId="2D39B3AF" w14:textId="77777777" w:rsidR="004022A5" w:rsidRPr="004022A5" w:rsidRDefault="004022A5" w:rsidP="004022A5">
      <w:pPr>
        <w:tabs>
          <w:tab w:val="left" w:pos="426"/>
        </w:tabs>
        <w:spacing w:line="240" w:lineRule="auto"/>
        <w:ind w:left="426" w:hanging="710"/>
        <w:rPr>
          <w:rFonts w:ascii="Century Gothic" w:hAnsi="Century Gothic"/>
          <w:color w:val="000000"/>
          <w:szCs w:val="22"/>
        </w:rPr>
      </w:pPr>
    </w:p>
    <w:p w14:paraId="19AF0955" w14:textId="77777777" w:rsidR="004022A5" w:rsidRPr="004022A5" w:rsidRDefault="004022A5" w:rsidP="004022A5">
      <w:pPr>
        <w:pStyle w:val="ListParagraph"/>
        <w:numPr>
          <w:ilvl w:val="0"/>
          <w:numId w:val="47"/>
        </w:numPr>
        <w:tabs>
          <w:tab w:val="left" w:pos="426"/>
        </w:tabs>
        <w:spacing w:line="240" w:lineRule="auto"/>
        <w:ind w:left="426" w:hanging="710"/>
        <w:contextualSpacing/>
        <w:rPr>
          <w:rFonts w:ascii="Century Gothic" w:hAnsi="Century Gothic"/>
          <w:b/>
          <w:color w:val="000000"/>
          <w:szCs w:val="22"/>
        </w:rPr>
      </w:pPr>
      <w:r w:rsidRPr="004022A5">
        <w:rPr>
          <w:rFonts w:ascii="Century Gothic" w:hAnsi="Century Gothic"/>
          <w:b/>
          <w:color w:val="000000"/>
          <w:szCs w:val="22"/>
        </w:rPr>
        <w:t>Audit</w:t>
      </w:r>
    </w:p>
    <w:p w14:paraId="6B05C3AA"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color w:val="000000"/>
          <w:szCs w:val="22"/>
        </w:rPr>
        <w:t>The pharmacy will participate in audits of this service provision organised by the Contract Manager, as and when required, and deliver identified action points reported on the audit within the agreed timescale.</w:t>
      </w:r>
    </w:p>
    <w:p w14:paraId="57303D07" w14:textId="77777777" w:rsidR="004022A5" w:rsidRDefault="004022A5" w:rsidP="004022A5">
      <w:pPr>
        <w:pStyle w:val="ListParagraph"/>
        <w:tabs>
          <w:tab w:val="left" w:pos="426"/>
        </w:tabs>
        <w:spacing w:line="240" w:lineRule="auto"/>
        <w:ind w:left="426"/>
        <w:contextualSpacing/>
        <w:rPr>
          <w:rFonts w:ascii="Century Gothic" w:hAnsi="Century Gothic"/>
          <w:color w:val="000000"/>
          <w:szCs w:val="22"/>
        </w:rPr>
      </w:pPr>
    </w:p>
    <w:p w14:paraId="70A22183" w14:textId="77777777" w:rsidR="004022A5" w:rsidRPr="004022A5" w:rsidRDefault="004022A5" w:rsidP="004022A5">
      <w:pPr>
        <w:pStyle w:val="ListParagraph"/>
        <w:numPr>
          <w:ilvl w:val="1"/>
          <w:numId w:val="47"/>
        </w:numPr>
        <w:tabs>
          <w:tab w:val="left" w:pos="426"/>
        </w:tabs>
        <w:spacing w:line="240" w:lineRule="auto"/>
        <w:ind w:left="426" w:hanging="710"/>
        <w:contextualSpacing/>
        <w:rPr>
          <w:rFonts w:ascii="Century Gothic" w:hAnsi="Century Gothic"/>
          <w:color w:val="000000"/>
          <w:szCs w:val="22"/>
        </w:rPr>
      </w:pPr>
      <w:r w:rsidRPr="004022A5">
        <w:rPr>
          <w:rFonts w:ascii="Century Gothic" w:hAnsi="Century Gothic"/>
          <w:color w:val="000000"/>
          <w:szCs w:val="22"/>
        </w:rPr>
        <w:t xml:space="preserve">The Contract Manager may employ mystery shoppers as part of this audit. </w:t>
      </w:r>
    </w:p>
    <w:p w14:paraId="16EC94FB" w14:textId="77777777" w:rsidR="004022A5" w:rsidRPr="004022A5" w:rsidRDefault="004022A5" w:rsidP="004022A5">
      <w:pPr>
        <w:pStyle w:val="Default"/>
        <w:jc w:val="both"/>
        <w:rPr>
          <w:rFonts w:ascii="Century Gothic" w:hAnsi="Century Gothic" w:cs="Arial"/>
          <w:sz w:val="22"/>
          <w:szCs w:val="22"/>
        </w:rPr>
      </w:pPr>
    </w:p>
    <w:p w14:paraId="0D1C145D" w14:textId="77777777" w:rsidR="004022A5" w:rsidRPr="004022A5" w:rsidRDefault="004022A5" w:rsidP="004022A5">
      <w:pPr>
        <w:spacing w:line="240" w:lineRule="auto"/>
        <w:rPr>
          <w:rFonts w:ascii="Century Gothic" w:eastAsia="Calibri" w:hAnsi="Century Gothic" w:cs="Arial"/>
          <w:color w:val="000000"/>
          <w:szCs w:val="22"/>
        </w:rPr>
      </w:pPr>
    </w:p>
    <w:p w14:paraId="0945E996" w14:textId="77777777" w:rsidR="004022A5" w:rsidRPr="004022A5" w:rsidRDefault="004022A5" w:rsidP="004022A5">
      <w:pPr>
        <w:spacing w:line="240" w:lineRule="auto"/>
        <w:rPr>
          <w:rFonts w:ascii="Century Gothic" w:hAnsi="Century Gothic" w:cs="Arial"/>
          <w:b/>
          <w:color w:val="000000"/>
          <w:szCs w:val="22"/>
          <w:u w:val="single"/>
        </w:rPr>
      </w:pPr>
      <w:r>
        <w:rPr>
          <w:rFonts w:ascii="Century Gothic" w:hAnsi="Century Gothic" w:cs="Arial"/>
          <w:b/>
          <w:color w:val="000000"/>
          <w:szCs w:val="22"/>
          <w:u w:val="single"/>
        </w:rPr>
        <w:br w:type="page"/>
      </w:r>
      <w:r w:rsidRPr="004022A5">
        <w:rPr>
          <w:rFonts w:ascii="Century Gothic" w:hAnsi="Century Gothic" w:cs="Arial"/>
          <w:b/>
          <w:color w:val="000000"/>
          <w:szCs w:val="22"/>
          <w:u w:val="single"/>
        </w:rPr>
        <w:t>Appendix 1: Service user training</w:t>
      </w:r>
    </w:p>
    <w:p w14:paraId="5A1EE300"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Service users must be competently trained in order to be provided with take home naloxone. As a minimum, training sessions must cover the following topics: </w:t>
      </w:r>
    </w:p>
    <w:p w14:paraId="6DF76A16"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47ADCE32" w14:textId="77777777" w:rsidR="004022A5" w:rsidRPr="004022A5"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Overview of the Main Risk Factors for Drug Overdose </w:t>
      </w:r>
    </w:p>
    <w:p w14:paraId="71CC25E8"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Main risk ‘groups’, i.e. people leaving prison, detoxification, rehabilitation, having recently stopped the use of naltrexone or with low tolerance </w:t>
      </w:r>
    </w:p>
    <w:p w14:paraId="3FD73C01"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Injecting drugs </w:t>
      </w:r>
    </w:p>
    <w:p w14:paraId="3F25BC9E"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Longer history of injecting </w:t>
      </w:r>
    </w:p>
    <w:p w14:paraId="25C1D377"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Poly-drug use. Risks associated with using combinations of depressant drugs, e.g. mixing heroin with other sedative drugs or mixing with alcohol </w:t>
      </w:r>
    </w:p>
    <w:p w14:paraId="17DA3C72"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u w:val="single"/>
        </w:rPr>
      </w:pPr>
    </w:p>
    <w:p w14:paraId="2A4DAE71" w14:textId="77777777" w:rsidR="004022A5" w:rsidRPr="004022A5"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How to Recognise when Someone has Overdosed </w:t>
      </w:r>
    </w:p>
    <w:p w14:paraId="0129F467"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Deep snoring/‘gurgling’ noises </w:t>
      </w:r>
    </w:p>
    <w:p w14:paraId="4191D49B"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Not able to wake, not responsive to shouting and shoulder shake </w:t>
      </w:r>
    </w:p>
    <w:p w14:paraId="12961933"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Turning blue </w:t>
      </w:r>
    </w:p>
    <w:p w14:paraId="23518522"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Not breathing </w:t>
      </w:r>
    </w:p>
    <w:p w14:paraId="096D276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3B8D1074"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b/>
          <w:bCs/>
          <w:color w:val="000000"/>
          <w:szCs w:val="22"/>
        </w:rPr>
        <w:t xml:space="preserve">PLEASE NOTE: </w:t>
      </w:r>
      <w:r w:rsidRPr="004022A5">
        <w:rPr>
          <w:rFonts w:ascii="Century Gothic" w:eastAsia="Calibri" w:hAnsi="Century Gothic" w:cs="Arial"/>
          <w:color w:val="000000"/>
          <w:szCs w:val="22"/>
        </w:rPr>
        <w:t xml:space="preserve">Ensure that the service user is aware that Naloxone should </w:t>
      </w:r>
      <w:r w:rsidRPr="004022A5">
        <w:rPr>
          <w:rFonts w:ascii="Century Gothic" w:eastAsia="Calibri" w:hAnsi="Century Gothic" w:cs="Arial"/>
          <w:b/>
          <w:bCs/>
          <w:color w:val="000000"/>
          <w:szCs w:val="22"/>
        </w:rPr>
        <w:t xml:space="preserve">never </w:t>
      </w:r>
      <w:r w:rsidRPr="004022A5">
        <w:rPr>
          <w:rFonts w:ascii="Century Gothic" w:eastAsia="Calibri" w:hAnsi="Century Gothic" w:cs="Arial"/>
          <w:color w:val="000000"/>
          <w:szCs w:val="22"/>
        </w:rPr>
        <w:t xml:space="preserve">be considered as a safety net to take extra risks. </w:t>
      </w:r>
    </w:p>
    <w:p w14:paraId="2DBD05E9"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47989855" w14:textId="77777777" w:rsidR="004022A5" w:rsidRPr="004022A5"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What is Naloxone? </w:t>
      </w:r>
    </w:p>
    <w:p w14:paraId="4418C2CE"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An opioid antagonist – It </w:t>
      </w:r>
      <w:r w:rsidRPr="004022A5">
        <w:rPr>
          <w:rFonts w:ascii="Century Gothic" w:eastAsia="Calibri" w:hAnsi="Century Gothic" w:cs="Arial"/>
          <w:b/>
          <w:bCs/>
          <w:color w:val="000000"/>
          <w:szCs w:val="22"/>
        </w:rPr>
        <w:t xml:space="preserve">temporarily </w:t>
      </w:r>
      <w:r w:rsidRPr="004022A5">
        <w:rPr>
          <w:rFonts w:ascii="Century Gothic" w:eastAsia="Calibri" w:hAnsi="Century Gothic" w:cs="Arial"/>
          <w:color w:val="000000"/>
          <w:szCs w:val="22"/>
        </w:rPr>
        <w:t xml:space="preserve">reverses the effects of opioids. Naloxone does </w:t>
      </w:r>
      <w:r w:rsidRPr="004022A5">
        <w:rPr>
          <w:rFonts w:ascii="Century Gothic" w:eastAsia="Calibri" w:hAnsi="Century Gothic" w:cs="Arial"/>
          <w:b/>
          <w:bCs/>
          <w:color w:val="000000"/>
          <w:szCs w:val="22"/>
        </w:rPr>
        <w:t xml:space="preserve">not </w:t>
      </w:r>
      <w:r w:rsidRPr="004022A5">
        <w:rPr>
          <w:rFonts w:ascii="Century Gothic" w:eastAsia="Calibri" w:hAnsi="Century Gothic" w:cs="Arial"/>
          <w:color w:val="000000"/>
          <w:szCs w:val="22"/>
        </w:rPr>
        <w:t xml:space="preserve">reverse overdoses of non-opioid drugs. </w:t>
      </w:r>
    </w:p>
    <w:p w14:paraId="04F62F1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7378EEB9" w14:textId="77777777" w:rsidR="004022A5" w:rsidRPr="00534380"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How Does a Patient Respond to Naloxone? </w:t>
      </w:r>
    </w:p>
    <w:p w14:paraId="016B34F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Duration and type of effect from Naloxone depends on: </w:t>
      </w:r>
    </w:p>
    <w:p w14:paraId="08DB5753"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Which opioid was used </w:t>
      </w:r>
    </w:p>
    <w:p w14:paraId="61B1C718"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How much opioid was used e.g. methadone versus heroin </w:t>
      </w:r>
    </w:p>
    <w:p w14:paraId="7C2FD50B"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By what means it was taken, i.e. oral, IV </w:t>
      </w:r>
    </w:p>
    <w:p w14:paraId="520D101D"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Any other drugs or alcohol taken </w:t>
      </w:r>
    </w:p>
    <w:p w14:paraId="5A3011F5"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012DD3A7"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If someone has taken an opioid overdose, Naloxone will </w:t>
      </w:r>
      <w:r w:rsidRPr="004022A5">
        <w:rPr>
          <w:rFonts w:ascii="Century Gothic" w:eastAsia="Calibri" w:hAnsi="Century Gothic" w:cs="Arial"/>
          <w:b/>
          <w:bCs/>
          <w:color w:val="000000"/>
          <w:szCs w:val="22"/>
        </w:rPr>
        <w:t>buy precious time</w:t>
      </w:r>
      <w:r w:rsidRPr="004022A5">
        <w:rPr>
          <w:rFonts w:ascii="Century Gothic" w:eastAsia="Calibri" w:hAnsi="Century Gothic" w:cs="Arial"/>
          <w:color w:val="000000"/>
          <w:szCs w:val="22"/>
        </w:rPr>
        <w:t xml:space="preserve">. The individual still needs to go to hospital. Please dial 999 for an ambulance </w:t>
      </w:r>
    </w:p>
    <w:p w14:paraId="561D5381"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u w:val="single"/>
        </w:rPr>
      </w:pPr>
    </w:p>
    <w:p w14:paraId="3E1971A7" w14:textId="77777777" w:rsidR="004022A5" w:rsidRPr="00534380"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Where Should Naloxone be Kept? </w:t>
      </w:r>
    </w:p>
    <w:p w14:paraId="7129E749"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Carried by the individual on their person </w:t>
      </w:r>
    </w:p>
    <w:p w14:paraId="6F9AD0A1"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 A specific place at home or the place where drugs are used. Service users should also let others know where it is kept </w:t>
      </w:r>
    </w:p>
    <w:p w14:paraId="2142AD19" w14:textId="77777777" w:rsidR="004022A5" w:rsidRPr="004022A5" w:rsidRDefault="004022A5" w:rsidP="004022A5">
      <w:pPr>
        <w:autoSpaceDE w:val="0"/>
        <w:autoSpaceDN w:val="0"/>
        <w:adjustRightInd w:val="0"/>
        <w:spacing w:line="240" w:lineRule="auto"/>
        <w:rPr>
          <w:rFonts w:ascii="Century Gothic" w:eastAsia="Calibri" w:hAnsi="Century Gothic" w:cs="Arial"/>
          <w:color w:val="000000"/>
          <w:szCs w:val="22"/>
        </w:rPr>
      </w:pPr>
    </w:p>
    <w:p w14:paraId="15F74E42" w14:textId="77777777" w:rsidR="004022A5" w:rsidRPr="00534380" w:rsidRDefault="004022A5" w:rsidP="004022A5">
      <w:pPr>
        <w:autoSpaceDE w:val="0"/>
        <w:autoSpaceDN w:val="0"/>
        <w:adjustRightInd w:val="0"/>
        <w:spacing w:line="240" w:lineRule="auto"/>
        <w:rPr>
          <w:rFonts w:ascii="Century Gothic" w:eastAsia="Calibri" w:hAnsi="Century Gothic" w:cs="Arial"/>
          <w:b/>
          <w:bCs/>
          <w:color w:val="000000"/>
          <w:szCs w:val="22"/>
          <w:u w:val="single"/>
        </w:rPr>
      </w:pPr>
      <w:r w:rsidRPr="004022A5">
        <w:rPr>
          <w:rFonts w:ascii="Century Gothic" w:eastAsia="Calibri" w:hAnsi="Century Gothic" w:cs="Arial"/>
          <w:b/>
          <w:bCs/>
          <w:color w:val="000000"/>
          <w:szCs w:val="22"/>
          <w:u w:val="single"/>
        </w:rPr>
        <w:t xml:space="preserve">What About Safety? </w:t>
      </w:r>
    </w:p>
    <w:p w14:paraId="4B81F9F7" w14:textId="77777777" w:rsidR="004022A5" w:rsidRDefault="004022A5" w:rsidP="004022A5">
      <w:pPr>
        <w:autoSpaceDE w:val="0"/>
        <w:autoSpaceDN w:val="0"/>
        <w:adjustRightInd w:val="0"/>
        <w:spacing w:line="240" w:lineRule="auto"/>
        <w:rPr>
          <w:rFonts w:ascii="Century Gothic" w:eastAsia="Calibri" w:hAnsi="Century Gothic" w:cs="Arial"/>
          <w:color w:val="000000"/>
          <w:szCs w:val="22"/>
        </w:rPr>
      </w:pPr>
      <w:r w:rsidRPr="004022A5">
        <w:rPr>
          <w:rFonts w:ascii="Century Gothic" w:eastAsia="Calibri" w:hAnsi="Century Gothic" w:cs="Arial"/>
          <w:color w:val="000000"/>
          <w:szCs w:val="22"/>
        </w:rPr>
        <w:t xml:space="preserve">Naloxone should be kept out of the reach of children. The expiry date also needs to be checked intermittently. If it is out of date, you need to return to the pharmacy or a CGL service to collect another Naloxone kit. </w:t>
      </w:r>
    </w:p>
    <w:p w14:paraId="545F5737" w14:textId="77777777" w:rsidR="00534380" w:rsidRDefault="00534380" w:rsidP="004022A5">
      <w:pPr>
        <w:autoSpaceDE w:val="0"/>
        <w:autoSpaceDN w:val="0"/>
        <w:adjustRightInd w:val="0"/>
        <w:spacing w:line="240" w:lineRule="auto"/>
        <w:rPr>
          <w:rFonts w:ascii="Century Gothic" w:eastAsia="Calibri" w:hAnsi="Century Gothic" w:cs="Arial"/>
          <w:color w:val="000000"/>
          <w:szCs w:val="22"/>
        </w:rPr>
      </w:pPr>
    </w:p>
    <w:p w14:paraId="68A1B4B1" w14:textId="77777777" w:rsidR="00534380" w:rsidRPr="004022A5" w:rsidRDefault="00534380" w:rsidP="004022A5">
      <w:pPr>
        <w:autoSpaceDE w:val="0"/>
        <w:autoSpaceDN w:val="0"/>
        <w:adjustRightInd w:val="0"/>
        <w:spacing w:line="240" w:lineRule="auto"/>
        <w:rPr>
          <w:rFonts w:ascii="Century Gothic" w:eastAsia="Calibri" w:hAnsi="Century Gothic" w:cs="Arial"/>
          <w:szCs w:val="22"/>
        </w:rPr>
      </w:pPr>
    </w:p>
    <w:p w14:paraId="1E9DD0BB" w14:textId="77777777" w:rsidR="004022A5" w:rsidRPr="004022A5" w:rsidRDefault="00534380" w:rsidP="004022A5">
      <w:pPr>
        <w:pageBreakBefore/>
        <w:autoSpaceDE w:val="0"/>
        <w:autoSpaceDN w:val="0"/>
        <w:adjustRightInd w:val="0"/>
        <w:spacing w:line="240" w:lineRule="auto"/>
        <w:rPr>
          <w:rFonts w:ascii="Century Gothic" w:eastAsia="Calibri" w:hAnsi="Century Gothic" w:cs="Arial"/>
          <w:szCs w:val="22"/>
          <w:u w:val="single"/>
        </w:rPr>
      </w:pPr>
      <w:r>
        <w:rPr>
          <w:rFonts w:ascii="Century Gothic" w:eastAsia="Calibri" w:hAnsi="Century Gothic" w:cs="Arial"/>
          <w:b/>
          <w:bCs/>
          <w:szCs w:val="22"/>
          <w:u w:val="single"/>
        </w:rPr>
        <w:t>H</w:t>
      </w:r>
      <w:r w:rsidR="004022A5" w:rsidRPr="004022A5">
        <w:rPr>
          <w:rFonts w:ascii="Century Gothic" w:eastAsia="Calibri" w:hAnsi="Century Gothic" w:cs="Arial"/>
          <w:b/>
          <w:bCs/>
          <w:szCs w:val="22"/>
          <w:u w:val="single"/>
        </w:rPr>
        <w:t xml:space="preserve">ow is the Naloxone Syringe Assembled? </w:t>
      </w:r>
    </w:p>
    <w:p w14:paraId="275D5506"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Instruction leaflets are included in the ‘Take Home Naloxone’ kit. There are dummy (or out of date) syringes available, which can be used to practice assembling the kit. It is important to emphasise that care must be taken when screwing the needle onto the barrel of the syringe as it is easy to eject Naloxone accidentally. </w:t>
      </w:r>
    </w:p>
    <w:p w14:paraId="42939EC5"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343ED25E"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b/>
          <w:bCs/>
          <w:szCs w:val="22"/>
        </w:rPr>
        <w:t xml:space="preserve">PLEASE NOTE: </w:t>
      </w:r>
      <w:r w:rsidRPr="004022A5">
        <w:rPr>
          <w:rFonts w:ascii="Century Gothic" w:eastAsia="Calibri" w:hAnsi="Century Gothic" w:cs="Arial"/>
          <w:szCs w:val="22"/>
        </w:rPr>
        <w:t xml:space="preserve">The Naloxone kit contains two needles. It is important to emphasise to the service user that these needles should never be used for other purposes, because when an overdose occurs, the absence of needles could lead to death. </w:t>
      </w:r>
    </w:p>
    <w:p w14:paraId="69194214"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0908E29E"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Where Naloxone Should be Injected? </w:t>
      </w:r>
    </w:p>
    <w:p w14:paraId="34EA89B6"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It is quicker and easier to give Naloxone into a muscle, i.e., intramuscular. Intramuscular injection is the usual way it is given in A&amp;E departments and by paramedics. It takes 2-5 minutes to have an effect when given intramuscularly. </w:t>
      </w:r>
    </w:p>
    <w:p w14:paraId="24B1DB71"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563C4D19"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What Should be Done with the Syringe After Use? </w:t>
      </w:r>
    </w:p>
    <w:p w14:paraId="6266AA1F"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The syringe should be placed in a sharps bin, e.g. in the ambulance. In addition, in areas where ampoule packs are being used, the used needle can be placed in the container and given to the ambulance staff or taken back to CGL service. </w:t>
      </w:r>
    </w:p>
    <w:p w14:paraId="179952A3"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7003F5DA"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b/>
          <w:bCs/>
          <w:szCs w:val="22"/>
        </w:rPr>
        <w:t>PLEASE NOTE</w:t>
      </w:r>
      <w:r w:rsidRPr="004022A5">
        <w:rPr>
          <w:rFonts w:ascii="Century Gothic" w:eastAsia="Calibri" w:hAnsi="Century Gothic" w:cs="Arial"/>
          <w:szCs w:val="22"/>
        </w:rPr>
        <w:t xml:space="preserve">: The Naloxone pack should not be opened unless it is to administer to someone in an emergency overdose situation. </w:t>
      </w:r>
    </w:p>
    <w:p w14:paraId="62FBA6B4"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6B3720A1"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How to get a Replacement Naloxone kit? </w:t>
      </w:r>
    </w:p>
    <w:p w14:paraId="3CEBA724"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When a replacement kit is needed due to the current dose being used, lost, damaged, or out of date, the service user should return to their CGL service or pharmacy where they were originally trained and supplied with the Naloxone kit. When replenishing Naloxone, CGL or pharmacy staff must ensure that a consent form and all other necessary paperwork is completed. In addition, it is essential to ensure that the individual’s knowledge is still up to date. </w:t>
      </w:r>
    </w:p>
    <w:p w14:paraId="3777E439"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0D7B37E0"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Expired stock must be disposed through medicinal waste bins, such as at a pharmacy.</w:t>
      </w:r>
    </w:p>
    <w:p w14:paraId="4B1B45B2"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p>
    <w:p w14:paraId="704D95C7" w14:textId="77777777" w:rsidR="004022A5" w:rsidRPr="00534380" w:rsidRDefault="004022A5" w:rsidP="004022A5">
      <w:pPr>
        <w:autoSpaceDE w:val="0"/>
        <w:autoSpaceDN w:val="0"/>
        <w:adjustRightInd w:val="0"/>
        <w:spacing w:line="240" w:lineRule="auto"/>
        <w:rPr>
          <w:rFonts w:ascii="Century Gothic" w:eastAsia="Calibri" w:hAnsi="Century Gothic" w:cs="Arial"/>
          <w:b/>
          <w:bCs/>
          <w:szCs w:val="22"/>
          <w:u w:val="single"/>
        </w:rPr>
      </w:pPr>
      <w:r w:rsidRPr="004022A5">
        <w:rPr>
          <w:rFonts w:ascii="Century Gothic" w:eastAsia="Calibri" w:hAnsi="Century Gothic" w:cs="Arial"/>
          <w:b/>
          <w:bCs/>
          <w:szCs w:val="22"/>
          <w:u w:val="single"/>
        </w:rPr>
        <w:t xml:space="preserve">Calling an Ambulance </w:t>
      </w:r>
    </w:p>
    <w:p w14:paraId="6B77E482"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Throughout the training session it is imperative to emphasise the following: </w:t>
      </w:r>
    </w:p>
    <w:p w14:paraId="71863ABF"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Service users must dial 999 and call an ambulance in all overdose cases. </w:t>
      </w:r>
    </w:p>
    <w:p w14:paraId="4588A467"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Naloxone is a short acting drug that lasts between 20 minutes and 40 minutes. An overdose can last up to 8 hours; hence the affected individual may go back into overdose state. </w:t>
      </w:r>
    </w:p>
    <w:p w14:paraId="2617D65E"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The police are not routinely called to overdoses but if they do attend, this will be for the purpose of assisting the paramedics in their efforts to save a life. </w:t>
      </w:r>
    </w:p>
    <w:p w14:paraId="7B878A8B" w14:textId="77777777" w:rsidR="004022A5" w:rsidRPr="004022A5" w:rsidRDefault="004022A5" w:rsidP="004022A5">
      <w:pPr>
        <w:autoSpaceDE w:val="0"/>
        <w:autoSpaceDN w:val="0"/>
        <w:adjustRightInd w:val="0"/>
        <w:spacing w:line="240" w:lineRule="auto"/>
        <w:rPr>
          <w:rFonts w:ascii="Century Gothic" w:eastAsia="Calibri" w:hAnsi="Century Gothic" w:cs="Arial"/>
          <w:szCs w:val="22"/>
        </w:rPr>
      </w:pPr>
      <w:r w:rsidRPr="004022A5">
        <w:rPr>
          <w:rFonts w:ascii="Century Gothic" w:eastAsia="Calibri" w:hAnsi="Century Gothic" w:cs="Arial"/>
          <w:szCs w:val="22"/>
        </w:rPr>
        <w:t xml:space="preserve"> Always stay with the individual until emergency services arrive and be prepared to give further doses. </w:t>
      </w:r>
    </w:p>
    <w:p w14:paraId="19DAF1C1" w14:textId="77777777" w:rsidR="004022A5" w:rsidRPr="004022A5" w:rsidRDefault="004022A5" w:rsidP="004022A5">
      <w:pPr>
        <w:spacing w:line="240" w:lineRule="auto"/>
        <w:rPr>
          <w:rFonts w:ascii="Century Gothic" w:hAnsi="Century Gothic" w:cs="Arial"/>
          <w:color w:val="000000"/>
          <w:szCs w:val="22"/>
        </w:rPr>
      </w:pPr>
    </w:p>
    <w:p w14:paraId="6C050B6D" w14:textId="5C4BD7CF" w:rsidR="00534380" w:rsidRPr="00095DF2" w:rsidRDefault="004022A5" w:rsidP="004022A5">
      <w:pPr>
        <w:spacing w:line="240" w:lineRule="auto"/>
        <w:rPr>
          <w:rFonts w:ascii="Century Gothic" w:hAnsi="Century Gothic" w:cs="Arial"/>
          <w:b/>
          <w:color w:val="000000"/>
          <w:szCs w:val="22"/>
          <w:u w:val="single"/>
        </w:rPr>
      </w:pPr>
      <w:r w:rsidRPr="004022A5">
        <w:rPr>
          <w:rFonts w:ascii="Century Gothic" w:hAnsi="Century Gothic" w:cs="Arial"/>
          <w:b/>
          <w:color w:val="000000"/>
          <w:szCs w:val="22"/>
          <w:u w:val="single"/>
        </w:rPr>
        <w:br w:type="page"/>
      </w:r>
    </w:p>
    <w:p w14:paraId="189454CD" w14:textId="595588A0" w:rsidR="004022A5" w:rsidRPr="004022A5" w:rsidRDefault="004022A5" w:rsidP="004022A5">
      <w:pPr>
        <w:spacing w:line="240" w:lineRule="auto"/>
        <w:rPr>
          <w:rFonts w:ascii="Century Gothic" w:hAnsi="Century Gothic" w:cs="Arial"/>
          <w:color w:val="000000"/>
          <w:szCs w:val="22"/>
        </w:rPr>
      </w:pPr>
    </w:p>
    <w:p w14:paraId="0D860E39" w14:textId="3193B779" w:rsidR="004022A5" w:rsidRDefault="004022A5" w:rsidP="004022A5">
      <w:pPr>
        <w:spacing w:line="240" w:lineRule="auto"/>
        <w:rPr>
          <w:rFonts w:ascii="Century Gothic" w:hAnsi="Century Gothic" w:cs="Arial"/>
          <w:b/>
          <w:color w:val="000000"/>
          <w:szCs w:val="22"/>
          <w:u w:val="single"/>
        </w:rPr>
      </w:pPr>
      <w:r w:rsidRPr="004022A5">
        <w:rPr>
          <w:rFonts w:ascii="Century Gothic" w:hAnsi="Century Gothic" w:cs="Arial"/>
          <w:b/>
          <w:color w:val="000000"/>
          <w:szCs w:val="22"/>
          <w:u w:val="single"/>
        </w:rPr>
        <w:t xml:space="preserve">Appendix </w:t>
      </w:r>
      <w:r w:rsidR="00B55958">
        <w:rPr>
          <w:rFonts w:ascii="Century Gothic" w:hAnsi="Century Gothic" w:cs="Arial"/>
          <w:b/>
          <w:color w:val="000000"/>
          <w:szCs w:val="22"/>
          <w:u w:val="single"/>
        </w:rPr>
        <w:t>2</w:t>
      </w:r>
      <w:r w:rsidRPr="004022A5">
        <w:rPr>
          <w:rFonts w:ascii="Century Gothic" w:hAnsi="Century Gothic" w:cs="Arial"/>
          <w:b/>
          <w:color w:val="000000"/>
          <w:szCs w:val="22"/>
          <w:u w:val="single"/>
        </w:rPr>
        <w:t>: Local contact information</w:t>
      </w:r>
    </w:p>
    <w:p w14:paraId="6D5ACB07" w14:textId="4F2BBA70" w:rsidR="003A0A42" w:rsidRDefault="003A0A42" w:rsidP="004022A5">
      <w:pPr>
        <w:spacing w:line="240" w:lineRule="auto"/>
        <w:rPr>
          <w:rFonts w:ascii="Century Gothic" w:hAnsi="Century Gothic" w:cs="Arial"/>
          <w:b/>
          <w:color w:val="000000"/>
          <w:szCs w:val="22"/>
          <w:u w:val="single"/>
        </w:rPr>
      </w:pPr>
    </w:p>
    <w:p w14:paraId="119AFC19" w14:textId="4AE320D3"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Local CGL Service:</w:t>
      </w:r>
      <w:r w:rsidRPr="003A0A42">
        <w:rPr>
          <w:rFonts w:ascii="Century Gothic" w:hAnsi="Century Gothic" w:cs="Arial"/>
          <w:color w:val="000000"/>
          <w:szCs w:val="22"/>
        </w:rPr>
        <w:t xml:space="preserve"> Change Grow Li</w:t>
      </w:r>
      <w:r w:rsidR="00D53290">
        <w:rPr>
          <w:rFonts w:ascii="Century Gothic" w:hAnsi="Century Gothic" w:cs="Arial"/>
          <w:color w:val="000000"/>
          <w:szCs w:val="22"/>
        </w:rPr>
        <w:t>ve Cambridgeshire</w:t>
      </w:r>
    </w:p>
    <w:p w14:paraId="01C60F7F" w14:textId="0BCF9162"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Local CGL Service address:</w:t>
      </w:r>
      <w:r w:rsidRPr="003A0A42">
        <w:rPr>
          <w:rFonts w:ascii="Century Gothic" w:hAnsi="Century Gothic" w:cs="Arial"/>
          <w:color w:val="000000"/>
          <w:szCs w:val="22"/>
        </w:rPr>
        <w:t xml:space="preserve"> </w:t>
      </w:r>
      <w:r w:rsidR="00D53290">
        <w:rPr>
          <w:rFonts w:ascii="Century Gothic" w:hAnsi="Century Gothic" w:cs="Arial"/>
          <w:color w:val="000000"/>
          <w:szCs w:val="22"/>
        </w:rPr>
        <w:t>Inspiration House, Church Terrace, Wisbech, PE13 1BW</w:t>
      </w:r>
    </w:p>
    <w:p w14:paraId="264D2865" w14:textId="37411F36"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Local CGL Service telephone number:</w:t>
      </w:r>
      <w:r w:rsidRPr="003A0A42">
        <w:rPr>
          <w:rFonts w:ascii="Century Gothic" w:hAnsi="Century Gothic" w:cs="Arial"/>
          <w:color w:val="000000"/>
          <w:szCs w:val="22"/>
        </w:rPr>
        <w:t xml:space="preserve"> </w:t>
      </w:r>
      <w:r w:rsidR="00D53290">
        <w:rPr>
          <w:rFonts w:ascii="Century Gothic" w:hAnsi="Century Gothic" w:cs="Arial"/>
          <w:color w:val="000000"/>
          <w:szCs w:val="22"/>
        </w:rPr>
        <w:t>0300 555 0101</w:t>
      </w:r>
    </w:p>
    <w:p w14:paraId="79137971" w14:textId="6CD4E17C"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 xml:space="preserve">Local CGL Service email address: </w:t>
      </w:r>
      <w:r w:rsidR="00D53290" w:rsidRPr="00D53290">
        <w:rPr>
          <w:rFonts w:ascii="Century Gothic" w:hAnsi="Century Gothic" w:cs="Arial"/>
          <w:color w:val="000000"/>
          <w:szCs w:val="22"/>
        </w:rPr>
        <w:t>cambridgeshirereferrals@cgl.org.uk</w:t>
      </w:r>
    </w:p>
    <w:p w14:paraId="7B26D138" w14:textId="61094709" w:rsidR="003A0A42" w:rsidRPr="003A0A42" w:rsidRDefault="003A0A42" w:rsidP="003A0A42">
      <w:pPr>
        <w:rPr>
          <w:rFonts w:ascii="Century Gothic" w:hAnsi="Century Gothic" w:cs="Arial"/>
          <w:color w:val="000000"/>
          <w:szCs w:val="22"/>
        </w:rPr>
      </w:pPr>
      <w:r w:rsidRPr="003A0A42">
        <w:rPr>
          <w:rFonts w:ascii="Century Gothic" w:hAnsi="Century Gothic" w:cs="Arial"/>
          <w:b/>
          <w:bCs/>
          <w:color w:val="000000"/>
          <w:szCs w:val="22"/>
        </w:rPr>
        <w:t>Lead Contact:</w:t>
      </w:r>
      <w:r w:rsidRPr="003A0A42">
        <w:rPr>
          <w:rFonts w:ascii="Century Gothic" w:hAnsi="Century Gothic" w:cs="Arial"/>
          <w:color w:val="000000"/>
          <w:szCs w:val="22"/>
        </w:rPr>
        <w:t xml:space="preserve"> </w:t>
      </w:r>
      <w:r w:rsidR="00D53290">
        <w:rPr>
          <w:rFonts w:ascii="Century Gothic" w:hAnsi="Century Gothic" w:cs="Arial"/>
          <w:color w:val="000000"/>
          <w:szCs w:val="22"/>
        </w:rPr>
        <w:t>Paul Pescud</w:t>
      </w:r>
      <w:r w:rsidRPr="003A0A42">
        <w:rPr>
          <w:rFonts w:ascii="Century Gothic" w:hAnsi="Century Gothic" w:cs="Arial"/>
          <w:color w:val="000000"/>
          <w:szCs w:val="22"/>
        </w:rPr>
        <w:t>, Servi</w:t>
      </w:r>
      <w:r w:rsidR="00C24148">
        <w:rPr>
          <w:rFonts w:ascii="Century Gothic" w:hAnsi="Century Gothic" w:cs="Arial"/>
          <w:color w:val="000000"/>
          <w:szCs w:val="22"/>
        </w:rPr>
        <w:t>ce</w:t>
      </w:r>
      <w:r w:rsidRPr="003A0A42">
        <w:rPr>
          <w:rFonts w:ascii="Century Gothic" w:hAnsi="Century Gothic" w:cs="Arial"/>
          <w:color w:val="000000"/>
          <w:szCs w:val="22"/>
        </w:rPr>
        <w:t xml:space="preserve"> Manager – </w:t>
      </w:r>
      <w:r w:rsidR="00D53290" w:rsidRPr="00D53290">
        <w:rPr>
          <w:rFonts w:ascii="Century Gothic" w:hAnsi="Century Gothic"/>
          <w:color w:val="000000"/>
        </w:rPr>
        <w:t>07778145539</w:t>
      </w:r>
    </w:p>
    <w:p w14:paraId="5B9C2DEE" w14:textId="77777777" w:rsidR="003A0A42" w:rsidRPr="00534380" w:rsidRDefault="003A0A42" w:rsidP="004022A5">
      <w:pPr>
        <w:spacing w:line="240" w:lineRule="auto"/>
        <w:rPr>
          <w:rFonts w:ascii="Century Gothic" w:hAnsi="Century Gothic" w:cs="Arial"/>
          <w:b/>
          <w:color w:val="000000"/>
          <w:szCs w:val="22"/>
          <w:u w:val="single"/>
        </w:rPr>
      </w:pPr>
    </w:p>
    <w:p w14:paraId="05379D7B" w14:textId="77777777" w:rsidR="00464443" w:rsidRPr="0057035A" w:rsidRDefault="006F2077" w:rsidP="0057035A">
      <w:pPr>
        <w:autoSpaceDE w:val="0"/>
        <w:autoSpaceDN w:val="0"/>
        <w:adjustRightInd w:val="0"/>
        <w:spacing w:line="240" w:lineRule="auto"/>
        <w:rPr>
          <w:rFonts w:ascii="Century Gothic" w:hAnsi="Century Gothic" w:cs="Arial"/>
          <w:bCs/>
          <w:szCs w:val="22"/>
        </w:rPr>
      </w:pPr>
      <w:r w:rsidRPr="0057035A">
        <w:rPr>
          <w:rFonts w:ascii="Century Gothic" w:hAnsi="Century Gothic" w:cs="Arial"/>
          <w:b/>
        </w:rPr>
        <w:br w:type="page"/>
      </w:r>
      <w:r w:rsidR="00464443" w:rsidRPr="0057035A">
        <w:rPr>
          <w:rFonts w:ascii="Century Gothic" w:hAnsi="Century Gothic" w:cs="Arial"/>
          <w:bCs/>
          <w:szCs w:val="22"/>
        </w:rPr>
        <w:t>The parties to this Agreement confirm their understanding and acceptance</w:t>
      </w:r>
      <w:r w:rsidRPr="0057035A">
        <w:rPr>
          <w:rFonts w:ascii="Century Gothic" w:hAnsi="Century Gothic" w:cs="Arial"/>
          <w:bCs/>
          <w:szCs w:val="22"/>
        </w:rPr>
        <w:t xml:space="preserve"> of the terms laid out in this</w:t>
      </w:r>
      <w:r w:rsidR="00464443" w:rsidRPr="0057035A">
        <w:rPr>
          <w:rFonts w:ascii="Century Gothic" w:hAnsi="Century Gothic" w:cs="Arial"/>
          <w:bCs/>
          <w:szCs w:val="22"/>
        </w:rPr>
        <w:t xml:space="preserve"> Agreement and acknowledge same below:</w:t>
      </w:r>
    </w:p>
    <w:p w14:paraId="41A1368C" w14:textId="77777777" w:rsidR="00464443" w:rsidRPr="0057035A" w:rsidRDefault="00464443" w:rsidP="0057035A">
      <w:pPr>
        <w:spacing w:line="240" w:lineRule="auto"/>
        <w:rPr>
          <w:rFonts w:ascii="Century Gothic" w:hAnsi="Century Gothic" w:cs="Arial"/>
          <w:b/>
          <w:szCs w:val="22"/>
        </w:rPr>
      </w:pPr>
    </w:p>
    <w:p w14:paraId="60B681E8" w14:textId="77777777" w:rsidR="00464443" w:rsidRPr="0057035A" w:rsidRDefault="00464443" w:rsidP="0057035A">
      <w:pPr>
        <w:spacing w:line="240" w:lineRule="auto"/>
        <w:rPr>
          <w:rFonts w:ascii="Century Gothic" w:hAnsi="Century Gothic" w:cs="Arial"/>
          <w:b/>
          <w:szCs w:val="22"/>
        </w:rPr>
      </w:pPr>
    </w:p>
    <w:p w14:paraId="54A29472"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57035A">
        <w:rPr>
          <w:rFonts w:ascii="Century Gothic" w:hAnsi="Century Gothic" w:cs="Arial"/>
          <w:b/>
          <w:szCs w:val="22"/>
        </w:rPr>
        <w:t xml:space="preserve">Change Grow Live </w:t>
      </w:r>
    </w:p>
    <w:p w14:paraId="7C25BA38"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8647"/>
        <w:gridCol w:w="1820"/>
      </w:tblGrid>
      <w:tr w:rsidR="00C318E6" w:rsidRPr="0057035A" w14:paraId="34438699" w14:textId="77777777" w:rsidTr="006F5AC4">
        <w:trPr>
          <w:trHeight w:val="631"/>
        </w:trPr>
        <w:tc>
          <w:tcPr>
            <w:tcW w:w="8647" w:type="dxa"/>
            <w:vAlign w:val="center"/>
          </w:tcPr>
          <w:p w14:paraId="4E65EA42" w14:textId="6DBBB295"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r w:rsidR="006F5AC4">
              <w:rPr>
                <w:rFonts w:ascii="Century Gothic" w:hAnsi="Century Gothic" w:cs="Arial"/>
                <w:bCs/>
                <w:szCs w:val="22"/>
              </w:rPr>
              <w:t xml:space="preserve"> </w:t>
            </w:r>
            <w:r w:rsidR="00D53290">
              <w:rPr>
                <w:rFonts w:ascii="Century Gothic" w:hAnsi="Century Gothic" w:cs="Arial"/>
                <w:bCs/>
                <w:szCs w:val="22"/>
              </w:rPr>
              <w:t>Paul Pescud</w:t>
            </w:r>
          </w:p>
        </w:tc>
        <w:tc>
          <w:tcPr>
            <w:tcW w:w="1820" w:type="dxa"/>
            <w:vAlign w:val="center"/>
          </w:tcPr>
          <w:p w14:paraId="36D8BFD1" w14:textId="77777777" w:rsidR="00C318E6" w:rsidRPr="0057035A" w:rsidRDefault="00C318E6" w:rsidP="0057035A">
            <w:pPr>
              <w:spacing w:line="240" w:lineRule="auto"/>
              <w:rPr>
                <w:rFonts w:ascii="Century Gothic" w:hAnsi="Century Gothic" w:cs="Arial"/>
                <w:b/>
                <w:szCs w:val="22"/>
              </w:rPr>
            </w:pPr>
          </w:p>
        </w:tc>
      </w:tr>
      <w:tr w:rsidR="00C318E6" w:rsidRPr="0057035A" w14:paraId="1715FF54" w14:textId="77777777" w:rsidTr="006F5AC4">
        <w:trPr>
          <w:trHeight w:val="631"/>
        </w:trPr>
        <w:tc>
          <w:tcPr>
            <w:tcW w:w="8647" w:type="dxa"/>
            <w:vAlign w:val="center"/>
          </w:tcPr>
          <w:p w14:paraId="1A1A32B7" w14:textId="46DC4A14" w:rsidR="00C318E6"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r w:rsidR="006F5AC4">
              <w:rPr>
                <w:rFonts w:ascii="Century Gothic" w:hAnsi="Century Gothic" w:cs="Arial"/>
                <w:bCs/>
                <w:szCs w:val="22"/>
              </w:rPr>
              <w:t xml:space="preserve"> Service Manager</w:t>
            </w:r>
          </w:p>
          <w:p w14:paraId="1D8F74F9" w14:textId="54DC14E3" w:rsidR="00FF7FEC" w:rsidRPr="0057035A" w:rsidRDefault="00FF7FEC" w:rsidP="0057035A">
            <w:pPr>
              <w:spacing w:line="240" w:lineRule="auto"/>
              <w:rPr>
                <w:rFonts w:ascii="Century Gothic" w:hAnsi="Century Gothic" w:cs="Arial"/>
                <w:bCs/>
                <w:szCs w:val="22"/>
              </w:rPr>
            </w:pPr>
          </w:p>
        </w:tc>
        <w:tc>
          <w:tcPr>
            <w:tcW w:w="1820" w:type="dxa"/>
            <w:vAlign w:val="center"/>
          </w:tcPr>
          <w:p w14:paraId="238742AF" w14:textId="77777777" w:rsidR="00C318E6" w:rsidRPr="0057035A" w:rsidRDefault="00C318E6" w:rsidP="0057035A">
            <w:pPr>
              <w:spacing w:line="240" w:lineRule="auto"/>
              <w:rPr>
                <w:rFonts w:ascii="Century Gothic" w:hAnsi="Century Gothic" w:cs="Arial"/>
                <w:b/>
                <w:szCs w:val="22"/>
              </w:rPr>
            </w:pPr>
          </w:p>
        </w:tc>
      </w:tr>
      <w:tr w:rsidR="00C318E6" w:rsidRPr="0057035A" w14:paraId="1E69688E" w14:textId="77777777" w:rsidTr="006F5AC4">
        <w:trPr>
          <w:trHeight w:val="631"/>
        </w:trPr>
        <w:tc>
          <w:tcPr>
            <w:tcW w:w="8647" w:type="dxa"/>
            <w:vAlign w:val="center"/>
          </w:tcPr>
          <w:p w14:paraId="41F1057E" w14:textId="2E5CE964"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r w:rsidR="000F284F">
              <w:rPr>
                <w:rFonts w:ascii="Century Gothic" w:hAnsi="Century Gothic"/>
                <w:b/>
                <w:bCs/>
                <w:color w:val="5E1B6D"/>
                <w:sz w:val="24"/>
              </w:rPr>
              <w:t xml:space="preserve"> </w:t>
            </w:r>
            <w:r w:rsidR="000F284F">
              <w:rPr>
                <w:rFonts w:ascii="Century Gothic" w:hAnsi="Century Gothic"/>
                <w:b/>
                <w:bCs/>
                <w:noProof/>
                <w:color w:val="5E1B6D"/>
                <w:sz w:val="24"/>
              </w:rPr>
              <w:drawing>
                <wp:anchor distT="0" distB="0" distL="114300" distR="114300" simplePos="0" relativeHeight="251658240" behindDoc="0" locked="0" layoutInCell="1" allowOverlap="1" wp14:anchorId="18B584D1" wp14:editId="2E3E85CD">
                  <wp:simplePos x="0" y="0"/>
                  <wp:positionH relativeFrom="column">
                    <wp:posOffset>721995</wp:posOffset>
                  </wp:positionH>
                  <wp:positionV relativeFrom="paragraph">
                    <wp:posOffset>0</wp:posOffset>
                  </wp:positionV>
                  <wp:extent cx="120015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anchor>
              </w:drawing>
            </w:r>
          </w:p>
        </w:tc>
        <w:tc>
          <w:tcPr>
            <w:tcW w:w="1820" w:type="dxa"/>
            <w:vAlign w:val="center"/>
          </w:tcPr>
          <w:p w14:paraId="566C93A8" w14:textId="77777777" w:rsidR="00C318E6" w:rsidRPr="0057035A" w:rsidRDefault="00C318E6" w:rsidP="0057035A">
            <w:pPr>
              <w:spacing w:line="240" w:lineRule="auto"/>
              <w:rPr>
                <w:rFonts w:ascii="Century Gothic" w:hAnsi="Century Gothic" w:cs="Arial"/>
                <w:b/>
                <w:szCs w:val="22"/>
              </w:rPr>
            </w:pPr>
          </w:p>
        </w:tc>
      </w:tr>
      <w:tr w:rsidR="00C318E6" w:rsidRPr="0057035A" w14:paraId="64B55A8F" w14:textId="77777777" w:rsidTr="006F5AC4">
        <w:trPr>
          <w:trHeight w:val="631"/>
        </w:trPr>
        <w:tc>
          <w:tcPr>
            <w:tcW w:w="8647" w:type="dxa"/>
            <w:vAlign w:val="center"/>
          </w:tcPr>
          <w:p w14:paraId="211A45AE" w14:textId="77777777" w:rsidR="000F284F" w:rsidRDefault="000F284F" w:rsidP="0057035A">
            <w:pPr>
              <w:spacing w:line="240" w:lineRule="auto"/>
              <w:rPr>
                <w:rFonts w:ascii="Century Gothic" w:hAnsi="Century Gothic" w:cs="Arial"/>
                <w:bCs/>
                <w:szCs w:val="22"/>
              </w:rPr>
            </w:pPr>
          </w:p>
          <w:p w14:paraId="4CDCBEDE" w14:textId="60E15B50"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1820" w:type="dxa"/>
            <w:vAlign w:val="center"/>
          </w:tcPr>
          <w:p w14:paraId="4B9315BA" w14:textId="77777777" w:rsidR="00C318E6" w:rsidRPr="0057035A" w:rsidRDefault="00C318E6" w:rsidP="0057035A">
            <w:pPr>
              <w:spacing w:line="240" w:lineRule="auto"/>
              <w:rPr>
                <w:rFonts w:ascii="Century Gothic" w:hAnsi="Century Gothic" w:cs="Arial"/>
                <w:b/>
                <w:szCs w:val="22"/>
              </w:rPr>
            </w:pPr>
          </w:p>
        </w:tc>
      </w:tr>
    </w:tbl>
    <w:p w14:paraId="1C5FFF8F" w14:textId="2E939139" w:rsidR="00464443" w:rsidRPr="0057035A" w:rsidRDefault="00464443" w:rsidP="0057035A">
      <w:pPr>
        <w:spacing w:line="240" w:lineRule="auto"/>
        <w:rPr>
          <w:rFonts w:ascii="Century Gothic" w:hAnsi="Century Gothic" w:cs="Arial"/>
          <w:b/>
          <w:szCs w:val="22"/>
        </w:rPr>
      </w:pPr>
    </w:p>
    <w:p w14:paraId="29DBE219" w14:textId="77777777" w:rsidR="00464443" w:rsidRPr="0057035A" w:rsidRDefault="00464443" w:rsidP="0057035A">
      <w:pPr>
        <w:spacing w:line="240" w:lineRule="auto"/>
        <w:rPr>
          <w:rFonts w:ascii="Century Gothic" w:hAnsi="Century Gothic" w:cs="Arial"/>
          <w:b/>
          <w:szCs w:val="22"/>
        </w:rPr>
      </w:pPr>
    </w:p>
    <w:p w14:paraId="737DA80E" w14:textId="77777777" w:rsidR="00464443" w:rsidRPr="0057035A" w:rsidRDefault="00464443" w:rsidP="0057035A">
      <w:pPr>
        <w:spacing w:line="240" w:lineRule="auto"/>
        <w:rPr>
          <w:rFonts w:ascii="Century Gothic" w:hAnsi="Century Gothic" w:cs="Arial"/>
          <w:b/>
          <w:szCs w:val="22"/>
        </w:rPr>
      </w:pPr>
    </w:p>
    <w:p w14:paraId="36A50C29" w14:textId="77777777" w:rsidR="00464443" w:rsidRPr="0057035A" w:rsidRDefault="00464443" w:rsidP="0057035A">
      <w:pPr>
        <w:spacing w:line="240" w:lineRule="auto"/>
        <w:rPr>
          <w:rFonts w:ascii="Century Gothic" w:hAnsi="Century Gothic" w:cs="Arial"/>
          <w:b/>
          <w:szCs w:val="22"/>
        </w:rPr>
      </w:pPr>
    </w:p>
    <w:p w14:paraId="74D04A19"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6F2077" w:rsidRPr="0057035A">
        <w:rPr>
          <w:rFonts w:ascii="Century Gothic" w:hAnsi="Century Gothic" w:cs="Arial"/>
          <w:b/>
          <w:szCs w:val="22"/>
        </w:rPr>
        <w:t>the Pharmacy</w:t>
      </w:r>
    </w:p>
    <w:p w14:paraId="75B78CAD"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68F82222" w14:textId="77777777" w:rsidTr="00763471">
        <w:trPr>
          <w:trHeight w:val="631"/>
        </w:trPr>
        <w:tc>
          <w:tcPr>
            <w:tcW w:w="1951" w:type="dxa"/>
            <w:vAlign w:val="center"/>
          </w:tcPr>
          <w:p w14:paraId="1D9CC2C2"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21E85456" w14:textId="77777777" w:rsidR="00C318E6" w:rsidRPr="0057035A" w:rsidRDefault="00C318E6" w:rsidP="0057035A">
            <w:pPr>
              <w:spacing w:line="240" w:lineRule="auto"/>
              <w:rPr>
                <w:rFonts w:ascii="Century Gothic" w:hAnsi="Century Gothic" w:cs="Arial"/>
                <w:b/>
                <w:szCs w:val="22"/>
              </w:rPr>
            </w:pPr>
          </w:p>
        </w:tc>
      </w:tr>
      <w:tr w:rsidR="00C318E6" w:rsidRPr="0057035A" w14:paraId="24108545" w14:textId="77777777" w:rsidTr="00763471">
        <w:trPr>
          <w:trHeight w:val="631"/>
        </w:trPr>
        <w:tc>
          <w:tcPr>
            <w:tcW w:w="1951" w:type="dxa"/>
            <w:vAlign w:val="center"/>
          </w:tcPr>
          <w:p w14:paraId="124269B7"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18DE5285" w14:textId="77777777" w:rsidR="00C318E6" w:rsidRPr="0057035A" w:rsidRDefault="00C318E6" w:rsidP="0057035A">
            <w:pPr>
              <w:spacing w:line="240" w:lineRule="auto"/>
              <w:rPr>
                <w:rFonts w:ascii="Century Gothic" w:hAnsi="Century Gothic" w:cs="Arial"/>
                <w:b/>
                <w:szCs w:val="22"/>
              </w:rPr>
            </w:pPr>
          </w:p>
        </w:tc>
      </w:tr>
      <w:tr w:rsidR="00C318E6" w:rsidRPr="0057035A" w14:paraId="1C617382" w14:textId="77777777" w:rsidTr="00763471">
        <w:trPr>
          <w:trHeight w:val="631"/>
        </w:trPr>
        <w:tc>
          <w:tcPr>
            <w:tcW w:w="1951" w:type="dxa"/>
            <w:vAlign w:val="center"/>
          </w:tcPr>
          <w:p w14:paraId="28D57073"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1F47B117" w14:textId="77777777" w:rsidR="00C318E6" w:rsidRPr="0057035A" w:rsidRDefault="00C318E6" w:rsidP="0057035A">
            <w:pPr>
              <w:spacing w:line="240" w:lineRule="auto"/>
              <w:rPr>
                <w:rFonts w:ascii="Century Gothic" w:hAnsi="Century Gothic" w:cs="Arial"/>
                <w:b/>
                <w:szCs w:val="22"/>
              </w:rPr>
            </w:pPr>
          </w:p>
        </w:tc>
      </w:tr>
      <w:tr w:rsidR="00C318E6" w:rsidRPr="0057035A" w14:paraId="4508B396" w14:textId="77777777" w:rsidTr="00763471">
        <w:trPr>
          <w:trHeight w:val="631"/>
        </w:trPr>
        <w:tc>
          <w:tcPr>
            <w:tcW w:w="1951" w:type="dxa"/>
            <w:vAlign w:val="center"/>
          </w:tcPr>
          <w:p w14:paraId="619905E3"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4683B021" w14:textId="77777777" w:rsidR="00C318E6" w:rsidRPr="0057035A" w:rsidRDefault="00C318E6" w:rsidP="0057035A">
            <w:pPr>
              <w:spacing w:line="240" w:lineRule="auto"/>
              <w:rPr>
                <w:rFonts w:ascii="Century Gothic" w:hAnsi="Century Gothic" w:cs="Arial"/>
                <w:b/>
                <w:szCs w:val="22"/>
              </w:rPr>
            </w:pPr>
          </w:p>
        </w:tc>
      </w:tr>
    </w:tbl>
    <w:p w14:paraId="79DE53E9" w14:textId="77777777" w:rsidR="00763471" w:rsidRPr="0057035A" w:rsidRDefault="00763471" w:rsidP="0057035A">
      <w:pPr>
        <w:spacing w:line="240" w:lineRule="auto"/>
        <w:rPr>
          <w:rFonts w:ascii="Century Gothic" w:hAnsi="Century Gothic" w:cs="Arial"/>
          <w:b/>
          <w:szCs w:val="22"/>
        </w:rPr>
      </w:pPr>
    </w:p>
    <w:p w14:paraId="61460A5A" w14:textId="77777777" w:rsidR="00763471" w:rsidRPr="0057035A" w:rsidRDefault="00763471" w:rsidP="0057035A">
      <w:pPr>
        <w:spacing w:line="240" w:lineRule="auto"/>
        <w:rPr>
          <w:rFonts w:ascii="Century Gothic" w:hAnsi="Century Gothic"/>
          <w:b/>
          <w:szCs w:val="22"/>
        </w:rPr>
      </w:pPr>
    </w:p>
    <w:sectPr w:rsidR="00763471" w:rsidRPr="0057035A" w:rsidSect="009A0283">
      <w:footerReference w:type="default" r:id="rId17"/>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3674" w14:textId="77777777" w:rsidR="00117FAA" w:rsidRDefault="00117FAA">
      <w:r>
        <w:separator/>
      </w:r>
    </w:p>
  </w:endnote>
  <w:endnote w:type="continuationSeparator" w:id="0">
    <w:p w14:paraId="3C2655A7" w14:textId="77777777" w:rsidR="00117FAA" w:rsidRDefault="0011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389C" w14:textId="77777777" w:rsidR="007223BA" w:rsidRPr="0057035A" w:rsidRDefault="007223BA" w:rsidP="00325069">
    <w:pPr>
      <w:pStyle w:val="Footer"/>
      <w:tabs>
        <w:tab w:val="clear" w:pos="8306"/>
        <w:tab w:val="right" w:pos="10490"/>
      </w:tabs>
      <w:rPr>
        <w:rFonts w:ascii="Century Gothic" w:hAnsi="Century Gothic" w:cs="Arial"/>
        <w:color w:val="808080"/>
        <w:sz w:val="20"/>
      </w:rPr>
    </w:pPr>
    <w:r w:rsidRPr="0057035A">
      <w:rPr>
        <w:rFonts w:ascii="Century Gothic" w:hAnsi="Century Gothic" w:cs="Arial"/>
        <w:color w:val="808080"/>
        <w:sz w:val="20"/>
      </w:rPr>
      <w:t xml:space="preserve">© </w:t>
    </w:r>
    <w:r w:rsidR="001E007A" w:rsidRPr="0057035A">
      <w:rPr>
        <w:rFonts w:ascii="Century Gothic" w:hAnsi="Century Gothic" w:cs="Arial"/>
        <w:color w:val="808080"/>
        <w:sz w:val="20"/>
      </w:rPr>
      <w:t>change, grow, live (CGL)</w:t>
    </w:r>
    <w:r w:rsidRPr="0057035A">
      <w:rPr>
        <w:rFonts w:ascii="Century Gothic" w:hAnsi="Century Gothic" w:cs="Arial"/>
        <w:color w:val="808080"/>
        <w:sz w:val="20"/>
      </w:rPr>
      <w:tab/>
    </w:r>
    <w:r w:rsidRPr="0057035A">
      <w:rPr>
        <w:rFonts w:ascii="Century Gothic" w:hAnsi="Century Gothic" w:cs="Arial"/>
        <w:color w:val="808080"/>
        <w:sz w:val="20"/>
      </w:rPr>
      <w:tab/>
      <w:t xml:space="preserve">Page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PAGE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6</w:t>
    </w:r>
    <w:r w:rsidRPr="0057035A">
      <w:rPr>
        <w:rStyle w:val="PageNumber"/>
        <w:rFonts w:ascii="Century Gothic" w:hAnsi="Century Gothic" w:cs="Arial"/>
        <w:color w:val="808080"/>
        <w:sz w:val="20"/>
      </w:rPr>
      <w:fldChar w:fldCharType="end"/>
    </w:r>
    <w:r w:rsidRPr="0057035A">
      <w:rPr>
        <w:rStyle w:val="PageNumber"/>
        <w:rFonts w:ascii="Century Gothic" w:hAnsi="Century Gothic" w:cs="Arial"/>
        <w:color w:val="808080"/>
        <w:sz w:val="20"/>
      </w:rPr>
      <w:t xml:space="preserve"> of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NUMPAGES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9</w:t>
    </w:r>
    <w:r w:rsidRPr="0057035A">
      <w:rPr>
        <w:rStyle w:val="PageNumber"/>
        <w:rFonts w:ascii="Century Gothic" w:hAnsi="Century Gothic"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B318" w14:textId="77777777" w:rsidR="00117FAA" w:rsidRDefault="00117FAA">
      <w:r>
        <w:separator/>
      </w:r>
    </w:p>
  </w:footnote>
  <w:footnote w:type="continuationSeparator" w:id="0">
    <w:p w14:paraId="0E2F93D0" w14:textId="77777777" w:rsidR="00117FAA" w:rsidRDefault="0011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D2378C"/>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9558F29E"/>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AB154E4"/>
    <w:multiLevelType w:val="multilevel"/>
    <w:tmpl w:val="825A1FBE"/>
    <w:lvl w:ilvl="0">
      <w:start w:val="1"/>
      <w:numFmt w:val="decimal"/>
      <w:lvlText w:val="%1."/>
      <w:lvlJc w:val="left"/>
      <w:pPr>
        <w:ind w:left="720" w:hanging="360"/>
      </w:pPr>
      <w:rPr>
        <w:b/>
      </w:rPr>
    </w:lvl>
    <w:lvl w:ilvl="1">
      <w:start w:val="1"/>
      <w:numFmt w:val="decimal"/>
      <w:isLgl/>
      <w:lvlText w:val="%1.%2"/>
      <w:lvlJc w:val="left"/>
      <w:pPr>
        <w:ind w:left="1152" w:hanging="360"/>
      </w:pPr>
      <w:rPr>
        <w:rFonts w:ascii="Calibri" w:hAnsi="Calibri" w:hint="default"/>
        <w:b w:val="0"/>
      </w:rPr>
    </w:lvl>
    <w:lvl w:ilvl="2">
      <w:start w:val="1"/>
      <w:numFmt w:val="bullet"/>
      <w:lvlText w:val=""/>
      <w:lvlJc w:val="left"/>
      <w:pPr>
        <w:ind w:left="1944" w:hanging="720"/>
      </w:pPr>
      <w:rPr>
        <w:rFonts w:ascii="Symbol" w:hAnsi="Symbol"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C62B6E"/>
    <w:multiLevelType w:val="hybridMultilevel"/>
    <w:tmpl w:val="7230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1D0160D8"/>
    <w:multiLevelType w:val="hybridMultilevel"/>
    <w:tmpl w:val="0AD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7017D"/>
    <w:multiLevelType w:val="hybridMultilevel"/>
    <w:tmpl w:val="511E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135A7"/>
    <w:multiLevelType w:val="hybridMultilevel"/>
    <w:tmpl w:val="A86E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175EF"/>
    <w:multiLevelType w:val="multilevel"/>
    <w:tmpl w:val="45AE7E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052BD1"/>
    <w:multiLevelType w:val="hybridMultilevel"/>
    <w:tmpl w:val="564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B6A43"/>
    <w:multiLevelType w:val="hybridMultilevel"/>
    <w:tmpl w:val="E06C1AF4"/>
    <w:lvl w:ilvl="0" w:tplc="CEBA39FC">
      <w:start w:val="1"/>
      <w:numFmt w:val="decimal"/>
      <w:lvlText w:val="%1."/>
      <w:lvlJc w:val="left"/>
      <w:pPr>
        <w:ind w:left="720" w:hanging="360"/>
      </w:pPr>
      <w:rPr>
        <w:rFonts w:ascii="Arial" w:hAnsi="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C3C425D"/>
    <w:multiLevelType w:val="hybridMultilevel"/>
    <w:tmpl w:val="A928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541D6"/>
    <w:multiLevelType w:val="hybridMultilevel"/>
    <w:tmpl w:val="E668C634"/>
    <w:lvl w:ilvl="0" w:tplc="8132E676">
      <w:start w:val="4"/>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4E2461"/>
    <w:multiLevelType w:val="hybridMultilevel"/>
    <w:tmpl w:val="A916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A30BE1"/>
    <w:multiLevelType w:val="hybridMultilevel"/>
    <w:tmpl w:val="1B7E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1255EC2"/>
    <w:multiLevelType w:val="multilevel"/>
    <w:tmpl w:val="D69CB850"/>
    <w:lvl w:ilvl="0">
      <w:start w:val="1"/>
      <w:numFmt w:val="lowerLetter"/>
      <w:pStyle w:val="DefinitionsLista"/>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4B316C59"/>
    <w:multiLevelType w:val="hybridMultilevel"/>
    <w:tmpl w:val="C7767412"/>
    <w:lvl w:ilvl="0" w:tplc="9E3A919C">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0370606"/>
    <w:multiLevelType w:val="hybridMultilevel"/>
    <w:tmpl w:val="D8D6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0FC148E"/>
    <w:multiLevelType w:val="multilevel"/>
    <w:tmpl w:val="AB28C8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36"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615009B7"/>
    <w:multiLevelType w:val="singleLevel"/>
    <w:tmpl w:val="E444C45C"/>
    <w:lvl w:ilvl="0">
      <w:start w:val="2"/>
      <w:numFmt w:val="upperLetter"/>
      <w:lvlText w:val="%1."/>
      <w:lvlJc w:val="left"/>
      <w:pPr>
        <w:tabs>
          <w:tab w:val="num" w:pos="720"/>
        </w:tabs>
        <w:ind w:left="720" w:hanging="660"/>
      </w:pPr>
      <w:rPr>
        <w:rFonts w:hint="default"/>
      </w:rPr>
    </w:lvl>
  </w:abstractNum>
  <w:abstractNum w:abstractNumId="38" w15:restartNumberingAfterBreak="0">
    <w:nsid w:val="66DF367B"/>
    <w:multiLevelType w:val="hybridMultilevel"/>
    <w:tmpl w:val="4E0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B461F"/>
    <w:multiLevelType w:val="multilevel"/>
    <w:tmpl w:val="87C0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F84806"/>
    <w:multiLevelType w:val="hybridMultilevel"/>
    <w:tmpl w:val="E280FB60"/>
    <w:lvl w:ilvl="0" w:tplc="620E09D8">
      <w:numFmt w:val="bullet"/>
      <w:lvlText w:val="-"/>
      <w:lvlJc w:val="left"/>
      <w:pPr>
        <w:tabs>
          <w:tab w:val="num" w:pos="1090"/>
        </w:tabs>
        <w:ind w:left="1090" w:hanging="390"/>
      </w:pPr>
      <w:rPr>
        <w:rFonts w:ascii="Myriad Pro" w:eastAsia="Times New Roman" w:hAnsi="Myriad Pro"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CFD0512"/>
    <w:multiLevelType w:val="multilevel"/>
    <w:tmpl w:val="5764EA6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D944D1"/>
    <w:multiLevelType w:val="multilevel"/>
    <w:tmpl w:val="39AAAEF0"/>
    <w:lvl w:ilvl="0">
      <w:start w:val="9"/>
      <w:numFmt w:val="decimal"/>
      <w:lvlText w:val="%1."/>
      <w:lvlJc w:val="left"/>
      <w:pPr>
        <w:ind w:left="720" w:hanging="360"/>
      </w:pPr>
      <w:rPr>
        <w:rFonts w:hint="default"/>
        <w:b/>
        <w:u w:val="none"/>
      </w:rPr>
    </w:lvl>
    <w:lvl w:ilvl="1">
      <w:start w:val="1"/>
      <w:numFmt w:val="decimal"/>
      <w:isLgl/>
      <w:lvlText w:val="%1.%2"/>
      <w:lvlJc w:val="left"/>
      <w:pPr>
        <w:ind w:left="780" w:hanging="420"/>
      </w:pPr>
      <w:rPr>
        <w:rFonts w:ascii="Calibri" w:hAnsi="Calibr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4D2706"/>
    <w:multiLevelType w:val="hybridMultilevel"/>
    <w:tmpl w:val="7814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A133E"/>
    <w:multiLevelType w:val="multilevel"/>
    <w:tmpl w:val="0A9A16B2"/>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15:restartNumberingAfterBreak="0">
    <w:nsid w:val="7D184DE7"/>
    <w:multiLevelType w:val="hybridMultilevel"/>
    <w:tmpl w:val="B72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6"/>
  </w:num>
  <w:num w:numId="3">
    <w:abstractNumId w:val="11"/>
  </w:num>
  <w:num w:numId="4">
    <w:abstractNumId w:val="27"/>
  </w:num>
  <w:num w:numId="5">
    <w:abstractNumId w:val="10"/>
  </w:num>
  <w:num w:numId="6">
    <w:abstractNumId w:val="28"/>
  </w:num>
  <w:num w:numId="7">
    <w:abstractNumId w:val="8"/>
  </w:num>
  <w:num w:numId="8">
    <w:abstractNumId w:val="4"/>
  </w:num>
  <w:num w:numId="9">
    <w:abstractNumId w:val="12"/>
  </w:num>
  <w:num w:numId="10">
    <w:abstractNumId w:val="0"/>
  </w:num>
  <w:num w:numId="11">
    <w:abstractNumId w:val="19"/>
  </w:num>
  <w:num w:numId="12">
    <w:abstractNumId w:val="39"/>
  </w:num>
  <w:num w:numId="13">
    <w:abstractNumId w:val="22"/>
  </w:num>
  <w:num w:numId="14">
    <w:abstractNumId w:val="48"/>
  </w:num>
  <w:num w:numId="15">
    <w:abstractNumId w:val="23"/>
  </w:num>
  <w:num w:numId="16">
    <w:abstractNumId w:val="5"/>
  </w:num>
  <w:num w:numId="17">
    <w:abstractNumId w:val="36"/>
  </w:num>
  <w:num w:numId="18">
    <w:abstractNumId w:val="42"/>
  </w:num>
  <w:num w:numId="19">
    <w:abstractNumId w:val="37"/>
  </w:num>
  <w:num w:numId="20">
    <w:abstractNumId w:val="24"/>
  </w:num>
  <w:num w:numId="21">
    <w:abstractNumId w:val="40"/>
  </w:num>
  <w:num w:numId="22">
    <w:abstractNumId w:val="9"/>
  </w:num>
  <w:num w:numId="23">
    <w:abstractNumId w:val="44"/>
  </w:num>
  <w:num w:numId="24">
    <w:abstractNumId w:val="47"/>
  </w:num>
  <w:num w:numId="25">
    <w:abstractNumId w:val="26"/>
  </w:num>
  <w:num w:numId="26">
    <w:abstractNumId w:val="20"/>
  </w:num>
  <w:num w:numId="27">
    <w:abstractNumId w:val="18"/>
  </w:num>
  <w:num w:numId="28">
    <w:abstractNumId w:val="33"/>
  </w:num>
  <w:num w:numId="29">
    <w:abstractNumId w:val="31"/>
  </w:num>
  <w:num w:numId="30">
    <w:abstractNumId w:val="13"/>
  </w:num>
  <w:num w:numId="31">
    <w:abstractNumId w:val="14"/>
  </w:num>
  <w:num w:numId="32">
    <w:abstractNumId w:val="17"/>
  </w:num>
  <w:num w:numId="33">
    <w:abstractNumId w:val="38"/>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1"/>
  </w:num>
  <w:num w:numId="38">
    <w:abstractNumId w:val="3"/>
  </w:num>
  <w:num w:numId="39">
    <w:abstractNumId w:val="2"/>
  </w:num>
  <w:num w:numId="40">
    <w:abstractNumId w:val="1"/>
  </w:num>
  <w:num w:numId="41">
    <w:abstractNumId w:val="32"/>
  </w:num>
  <w:num w:numId="42">
    <w:abstractNumId w:val="6"/>
  </w:num>
  <w:num w:numId="43">
    <w:abstractNumId w:val="34"/>
  </w:num>
  <w:num w:numId="44">
    <w:abstractNumId w:val="29"/>
  </w:num>
  <w:num w:numId="45">
    <w:abstractNumId w:val="30"/>
  </w:num>
  <w:num w:numId="46">
    <w:abstractNumId w:val="7"/>
  </w:num>
  <w:num w:numId="47">
    <w:abstractNumId w:val="43"/>
  </w:num>
  <w:num w:numId="48">
    <w:abstractNumId w:val="16"/>
  </w:num>
  <w:num w:numId="49">
    <w:abstractNumId w:val="25"/>
  </w:num>
  <w:num w:numId="50">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5"/>
    <w:rsid w:val="00004FBC"/>
    <w:rsid w:val="000202E8"/>
    <w:rsid w:val="00030912"/>
    <w:rsid w:val="00041D02"/>
    <w:rsid w:val="000449AE"/>
    <w:rsid w:val="00045EBE"/>
    <w:rsid w:val="00046BC8"/>
    <w:rsid w:val="00064AC5"/>
    <w:rsid w:val="00071FCC"/>
    <w:rsid w:val="00072FD8"/>
    <w:rsid w:val="00077C7B"/>
    <w:rsid w:val="00095DF2"/>
    <w:rsid w:val="0009777C"/>
    <w:rsid w:val="000B5A26"/>
    <w:rsid w:val="000C29EC"/>
    <w:rsid w:val="000C2F0D"/>
    <w:rsid w:val="000C31B9"/>
    <w:rsid w:val="000D109B"/>
    <w:rsid w:val="000E23EA"/>
    <w:rsid w:val="000F284F"/>
    <w:rsid w:val="000F540E"/>
    <w:rsid w:val="00102976"/>
    <w:rsid w:val="0010422D"/>
    <w:rsid w:val="001164F3"/>
    <w:rsid w:val="00117FAA"/>
    <w:rsid w:val="001225E3"/>
    <w:rsid w:val="00123C32"/>
    <w:rsid w:val="00127802"/>
    <w:rsid w:val="00131204"/>
    <w:rsid w:val="00133442"/>
    <w:rsid w:val="00135EFD"/>
    <w:rsid w:val="00156ED5"/>
    <w:rsid w:val="00161632"/>
    <w:rsid w:val="00165B3A"/>
    <w:rsid w:val="0018314C"/>
    <w:rsid w:val="00186AB8"/>
    <w:rsid w:val="00191594"/>
    <w:rsid w:val="00193E10"/>
    <w:rsid w:val="001A1559"/>
    <w:rsid w:val="001B3732"/>
    <w:rsid w:val="001B59BD"/>
    <w:rsid w:val="001C317A"/>
    <w:rsid w:val="001D1F1C"/>
    <w:rsid w:val="001D6B4A"/>
    <w:rsid w:val="001E007A"/>
    <w:rsid w:val="001F1ECD"/>
    <w:rsid w:val="001F2955"/>
    <w:rsid w:val="00204962"/>
    <w:rsid w:val="002079E4"/>
    <w:rsid w:val="00211F83"/>
    <w:rsid w:val="00215843"/>
    <w:rsid w:val="00236E21"/>
    <w:rsid w:val="00237920"/>
    <w:rsid w:val="00243FDF"/>
    <w:rsid w:val="00253D34"/>
    <w:rsid w:val="00270C75"/>
    <w:rsid w:val="0027547B"/>
    <w:rsid w:val="002914F0"/>
    <w:rsid w:val="00292182"/>
    <w:rsid w:val="002977D3"/>
    <w:rsid w:val="002A5665"/>
    <w:rsid w:val="002B4932"/>
    <w:rsid w:val="002C1D2B"/>
    <w:rsid w:val="002C6256"/>
    <w:rsid w:val="002C6FFB"/>
    <w:rsid w:val="002D6AE7"/>
    <w:rsid w:val="00304507"/>
    <w:rsid w:val="00305A41"/>
    <w:rsid w:val="00306337"/>
    <w:rsid w:val="003202C9"/>
    <w:rsid w:val="00325069"/>
    <w:rsid w:val="0032545E"/>
    <w:rsid w:val="00335409"/>
    <w:rsid w:val="00335479"/>
    <w:rsid w:val="00340F33"/>
    <w:rsid w:val="0034174E"/>
    <w:rsid w:val="00374B9E"/>
    <w:rsid w:val="00391F6E"/>
    <w:rsid w:val="003A0A42"/>
    <w:rsid w:val="003A78FE"/>
    <w:rsid w:val="003E31D3"/>
    <w:rsid w:val="003E7309"/>
    <w:rsid w:val="003F3071"/>
    <w:rsid w:val="003F376E"/>
    <w:rsid w:val="003F72CF"/>
    <w:rsid w:val="00402240"/>
    <w:rsid w:val="004022A5"/>
    <w:rsid w:val="00406882"/>
    <w:rsid w:val="00420387"/>
    <w:rsid w:val="004250C1"/>
    <w:rsid w:val="00427B6B"/>
    <w:rsid w:val="004452C9"/>
    <w:rsid w:val="004467C3"/>
    <w:rsid w:val="00464443"/>
    <w:rsid w:val="004762C4"/>
    <w:rsid w:val="00481D30"/>
    <w:rsid w:val="004837FD"/>
    <w:rsid w:val="00490CE2"/>
    <w:rsid w:val="004921D5"/>
    <w:rsid w:val="00493201"/>
    <w:rsid w:val="00494C11"/>
    <w:rsid w:val="00495D78"/>
    <w:rsid w:val="0049710E"/>
    <w:rsid w:val="004A3DC3"/>
    <w:rsid w:val="004B140B"/>
    <w:rsid w:val="004B2688"/>
    <w:rsid w:val="004B50DE"/>
    <w:rsid w:val="004B78B3"/>
    <w:rsid w:val="004E2F37"/>
    <w:rsid w:val="004F698F"/>
    <w:rsid w:val="00501737"/>
    <w:rsid w:val="00504A03"/>
    <w:rsid w:val="00505C58"/>
    <w:rsid w:val="00520414"/>
    <w:rsid w:val="00531861"/>
    <w:rsid w:val="00534380"/>
    <w:rsid w:val="0054784C"/>
    <w:rsid w:val="00567B74"/>
    <w:rsid w:val="0057035A"/>
    <w:rsid w:val="005960F3"/>
    <w:rsid w:val="005B5425"/>
    <w:rsid w:val="005C05E7"/>
    <w:rsid w:val="005C408D"/>
    <w:rsid w:val="005D0E72"/>
    <w:rsid w:val="005D360C"/>
    <w:rsid w:val="005E0891"/>
    <w:rsid w:val="005E1107"/>
    <w:rsid w:val="005E2EAC"/>
    <w:rsid w:val="005E598B"/>
    <w:rsid w:val="005F6145"/>
    <w:rsid w:val="00607F2D"/>
    <w:rsid w:val="0061102E"/>
    <w:rsid w:val="00630E6B"/>
    <w:rsid w:val="00641719"/>
    <w:rsid w:val="00661836"/>
    <w:rsid w:val="00662978"/>
    <w:rsid w:val="00673775"/>
    <w:rsid w:val="00686E2C"/>
    <w:rsid w:val="006B3AD4"/>
    <w:rsid w:val="006D5610"/>
    <w:rsid w:val="006F2077"/>
    <w:rsid w:val="006F3B37"/>
    <w:rsid w:val="006F3DA5"/>
    <w:rsid w:val="006F5AC4"/>
    <w:rsid w:val="006F7BCC"/>
    <w:rsid w:val="007020F1"/>
    <w:rsid w:val="0070641D"/>
    <w:rsid w:val="00712106"/>
    <w:rsid w:val="007223BA"/>
    <w:rsid w:val="00734437"/>
    <w:rsid w:val="00747C1B"/>
    <w:rsid w:val="007518C9"/>
    <w:rsid w:val="00753C54"/>
    <w:rsid w:val="00756AE8"/>
    <w:rsid w:val="007575EF"/>
    <w:rsid w:val="00763471"/>
    <w:rsid w:val="00783141"/>
    <w:rsid w:val="00795F1C"/>
    <w:rsid w:val="007A11D5"/>
    <w:rsid w:val="007B76E5"/>
    <w:rsid w:val="007C5D95"/>
    <w:rsid w:val="007D7840"/>
    <w:rsid w:val="007F5086"/>
    <w:rsid w:val="007F71D0"/>
    <w:rsid w:val="00800B27"/>
    <w:rsid w:val="008019F2"/>
    <w:rsid w:val="00810003"/>
    <w:rsid w:val="008148AC"/>
    <w:rsid w:val="008169D4"/>
    <w:rsid w:val="00830680"/>
    <w:rsid w:val="0085740F"/>
    <w:rsid w:val="00866FF0"/>
    <w:rsid w:val="00871E84"/>
    <w:rsid w:val="00874614"/>
    <w:rsid w:val="00892121"/>
    <w:rsid w:val="008A1386"/>
    <w:rsid w:val="008A345C"/>
    <w:rsid w:val="008A36F2"/>
    <w:rsid w:val="008A588C"/>
    <w:rsid w:val="008A746F"/>
    <w:rsid w:val="008B0471"/>
    <w:rsid w:val="008B4928"/>
    <w:rsid w:val="008C1039"/>
    <w:rsid w:val="008E4267"/>
    <w:rsid w:val="008F4A0C"/>
    <w:rsid w:val="008F583D"/>
    <w:rsid w:val="00900624"/>
    <w:rsid w:val="0090122B"/>
    <w:rsid w:val="00901439"/>
    <w:rsid w:val="009070CD"/>
    <w:rsid w:val="00911CA7"/>
    <w:rsid w:val="0091380B"/>
    <w:rsid w:val="0091712D"/>
    <w:rsid w:val="00921B3B"/>
    <w:rsid w:val="00924FED"/>
    <w:rsid w:val="00931710"/>
    <w:rsid w:val="0093258D"/>
    <w:rsid w:val="009446A3"/>
    <w:rsid w:val="00955344"/>
    <w:rsid w:val="009642B8"/>
    <w:rsid w:val="0096471E"/>
    <w:rsid w:val="00986790"/>
    <w:rsid w:val="009A0283"/>
    <w:rsid w:val="009A7607"/>
    <w:rsid w:val="009C22F9"/>
    <w:rsid w:val="009C3519"/>
    <w:rsid w:val="009E3EAA"/>
    <w:rsid w:val="009E4963"/>
    <w:rsid w:val="009F3C55"/>
    <w:rsid w:val="00A01F0D"/>
    <w:rsid w:val="00A2715B"/>
    <w:rsid w:val="00A57901"/>
    <w:rsid w:val="00A718B4"/>
    <w:rsid w:val="00A7692A"/>
    <w:rsid w:val="00A9505D"/>
    <w:rsid w:val="00AB4BE3"/>
    <w:rsid w:val="00AB6239"/>
    <w:rsid w:val="00AB6348"/>
    <w:rsid w:val="00AC3210"/>
    <w:rsid w:val="00AD0C2F"/>
    <w:rsid w:val="00AE772B"/>
    <w:rsid w:val="00AF38D9"/>
    <w:rsid w:val="00AF4B04"/>
    <w:rsid w:val="00B01863"/>
    <w:rsid w:val="00B032F7"/>
    <w:rsid w:val="00B25148"/>
    <w:rsid w:val="00B264BF"/>
    <w:rsid w:val="00B27D74"/>
    <w:rsid w:val="00B33BF7"/>
    <w:rsid w:val="00B346A8"/>
    <w:rsid w:val="00B34ADF"/>
    <w:rsid w:val="00B362B3"/>
    <w:rsid w:val="00B40256"/>
    <w:rsid w:val="00B41461"/>
    <w:rsid w:val="00B52F5F"/>
    <w:rsid w:val="00B55958"/>
    <w:rsid w:val="00B74E84"/>
    <w:rsid w:val="00B83394"/>
    <w:rsid w:val="00B84E6C"/>
    <w:rsid w:val="00B90429"/>
    <w:rsid w:val="00B9308B"/>
    <w:rsid w:val="00BA49B6"/>
    <w:rsid w:val="00BB18DA"/>
    <w:rsid w:val="00BB37CC"/>
    <w:rsid w:val="00BB45C4"/>
    <w:rsid w:val="00BD07A9"/>
    <w:rsid w:val="00BE6372"/>
    <w:rsid w:val="00C04555"/>
    <w:rsid w:val="00C24148"/>
    <w:rsid w:val="00C24D45"/>
    <w:rsid w:val="00C318E6"/>
    <w:rsid w:val="00C641CA"/>
    <w:rsid w:val="00C67666"/>
    <w:rsid w:val="00C92426"/>
    <w:rsid w:val="00C952B0"/>
    <w:rsid w:val="00CC23C2"/>
    <w:rsid w:val="00CD09B3"/>
    <w:rsid w:val="00CD1F61"/>
    <w:rsid w:val="00CE2254"/>
    <w:rsid w:val="00D02B71"/>
    <w:rsid w:val="00D03EA5"/>
    <w:rsid w:val="00D23F29"/>
    <w:rsid w:val="00D27A0D"/>
    <w:rsid w:val="00D344D8"/>
    <w:rsid w:val="00D34D4C"/>
    <w:rsid w:val="00D44AD9"/>
    <w:rsid w:val="00D5129D"/>
    <w:rsid w:val="00D5306A"/>
    <w:rsid w:val="00D53290"/>
    <w:rsid w:val="00D54986"/>
    <w:rsid w:val="00D71984"/>
    <w:rsid w:val="00D76857"/>
    <w:rsid w:val="00DB4FDB"/>
    <w:rsid w:val="00DE1F7B"/>
    <w:rsid w:val="00DE4FB9"/>
    <w:rsid w:val="00DF3EC0"/>
    <w:rsid w:val="00E0443A"/>
    <w:rsid w:val="00E15EA0"/>
    <w:rsid w:val="00E45D46"/>
    <w:rsid w:val="00E47681"/>
    <w:rsid w:val="00E479D4"/>
    <w:rsid w:val="00E47A9B"/>
    <w:rsid w:val="00E54AEB"/>
    <w:rsid w:val="00E568C8"/>
    <w:rsid w:val="00E56B95"/>
    <w:rsid w:val="00E608EC"/>
    <w:rsid w:val="00E627EE"/>
    <w:rsid w:val="00E7350B"/>
    <w:rsid w:val="00E74082"/>
    <w:rsid w:val="00E914A4"/>
    <w:rsid w:val="00E92B05"/>
    <w:rsid w:val="00EA11B9"/>
    <w:rsid w:val="00EC2357"/>
    <w:rsid w:val="00EC32E5"/>
    <w:rsid w:val="00EC78A8"/>
    <w:rsid w:val="00ED3D1C"/>
    <w:rsid w:val="00EF0A01"/>
    <w:rsid w:val="00F00718"/>
    <w:rsid w:val="00F017D6"/>
    <w:rsid w:val="00F14823"/>
    <w:rsid w:val="00F20C04"/>
    <w:rsid w:val="00F250BD"/>
    <w:rsid w:val="00F30A07"/>
    <w:rsid w:val="00F33EF4"/>
    <w:rsid w:val="00F51F00"/>
    <w:rsid w:val="00F55A02"/>
    <w:rsid w:val="00F57B4F"/>
    <w:rsid w:val="00F61E1D"/>
    <w:rsid w:val="00F62509"/>
    <w:rsid w:val="00F71873"/>
    <w:rsid w:val="00F7716E"/>
    <w:rsid w:val="00F87F4C"/>
    <w:rsid w:val="00F92676"/>
    <w:rsid w:val="00FB7260"/>
    <w:rsid w:val="00FC24C5"/>
    <w:rsid w:val="00FD20A7"/>
    <w:rsid w:val="00FD3F64"/>
    <w:rsid w:val="00FD66F9"/>
    <w:rsid w:val="00FD68A3"/>
    <w:rsid w:val="00FD7DFC"/>
    <w:rsid w:val="00FE5042"/>
    <w:rsid w:val="00FF4F28"/>
    <w:rsid w:val="00FF7FEC"/>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5B08"/>
  <w15:chartTrackingRefBased/>
  <w15:docId w15:val="{BBFF23EE-0686-4BE5-B652-0DC27D07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B1"/>
  </w:style>
  <w:style w:type="paragraph" w:styleId="BodyText2">
    <w:name w:val="Body Text 2"/>
    <w:basedOn w:val="Normal"/>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semiHidden/>
    <w:rsid w:val="00AF38D9"/>
    <w:rPr>
      <w:sz w:val="20"/>
      <w:szCs w:val="20"/>
    </w:rPr>
  </w:style>
  <w:style w:type="paragraph" w:styleId="CommentSubject">
    <w:name w:val="annotation subject"/>
    <w:basedOn w:val="CommentText"/>
    <w:next w:val="CommentText"/>
    <w:semiHidden/>
    <w:rsid w:val="00AF38D9"/>
    <w:rPr>
      <w:b/>
      <w:bCs/>
    </w:rPr>
  </w:style>
  <w:style w:type="paragraph" w:styleId="NormalWeb">
    <w:name w:val="Normal (Web)"/>
    <w:basedOn w:val="Normal"/>
    <w:uiPriority w:val="99"/>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38"/>
      </w:numPr>
      <w:contextualSpacing/>
    </w:pPr>
  </w:style>
  <w:style w:type="paragraph" w:styleId="ListNumber2">
    <w:name w:val="List Number 2"/>
    <w:basedOn w:val="Normal"/>
    <w:rsid w:val="00BB18DA"/>
    <w:pPr>
      <w:numPr>
        <w:numId w:val="39"/>
      </w:numPr>
      <w:contextualSpacing/>
    </w:pPr>
  </w:style>
  <w:style w:type="paragraph" w:styleId="ListNumber3">
    <w:name w:val="List Number 3"/>
    <w:basedOn w:val="Normal"/>
    <w:rsid w:val="00BB18DA"/>
    <w:pPr>
      <w:numPr>
        <w:numId w:val="4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cid:image001.png@01D83AA5.8FE2F42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smmgp-elearning.org.uk/course/index.php?category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3" ma:contentTypeDescription="Create a new document." ma:contentTypeScope="" ma:versionID="e90c3e5606cac286bba9ef496da26206">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27994878be072e7c8254ce12e8f23c60"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0CBC4-B87C-4773-93B6-30A0C9E3C1C0}">
  <ds:schemaRefs>
    <ds:schemaRef ds:uri="http://schemas.openxmlformats.org/officeDocument/2006/bibliography"/>
  </ds:schemaRefs>
</ds:datastoreItem>
</file>

<file path=customXml/itemProps2.xml><?xml version="1.0" encoding="utf-8"?>
<ds:datastoreItem xmlns:ds="http://schemas.openxmlformats.org/officeDocument/2006/customXml" ds:itemID="{3B0A9ADF-99C6-448C-8E75-15143ADEA81F}">
  <ds:schemaRefs>
    <ds:schemaRef ds:uri="http://schemas.microsoft.com/office/2006/metadata/longProperties"/>
  </ds:schemaRefs>
</ds:datastoreItem>
</file>

<file path=customXml/itemProps3.xml><?xml version="1.0" encoding="utf-8"?>
<ds:datastoreItem xmlns:ds="http://schemas.openxmlformats.org/officeDocument/2006/customXml" ds:itemID="{F9FF40D3-A678-4CF6-87D6-6EEC15CD59CF}">
  <ds:schemaRefs>
    <ds:schemaRef ds:uri="http://schemas.microsoft.com/office/2006/metadata/properties"/>
    <ds:schemaRef ds:uri="http://schemas.microsoft.com/office/infopath/2007/PartnerControls"/>
    <ds:schemaRef ds:uri="e558d00f-8320-4a88-b132-451238489963"/>
  </ds:schemaRefs>
</ds:datastoreItem>
</file>

<file path=customXml/itemProps4.xml><?xml version="1.0" encoding="utf-8"?>
<ds:datastoreItem xmlns:ds="http://schemas.openxmlformats.org/officeDocument/2006/customXml" ds:itemID="{2CDA1631-63CE-4F4B-B5E9-D7F231DA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60FF45-D722-40E7-804C-5D4D8E08F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36228</CharactersWithSpaces>
  <SharedDoc>false</SharedDoc>
  <HLinks>
    <vt:vector size="6" baseType="variant">
      <vt:variant>
        <vt:i4>3145773</vt:i4>
      </vt:variant>
      <vt:variant>
        <vt:i4>0</vt:i4>
      </vt:variant>
      <vt:variant>
        <vt:i4>0</vt:i4>
      </vt:variant>
      <vt:variant>
        <vt:i4>5</vt:i4>
      </vt:variant>
      <vt:variant>
        <vt:lpwstr>http://www.smmgp-elearning.org.uk/course/index.php?categoryid=2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Jayne Leckie</cp:lastModifiedBy>
  <cp:revision>2</cp:revision>
  <cp:lastPrinted>2015-10-16T09:29:00Z</cp:lastPrinted>
  <dcterms:created xsi:type="dcterms:W3CDTF">2022-03-22T14:46:00Z</dcterms:created>
  <dcterms:modified xsi:type="dcterms:W3CDTF">2022-03-22T14:46:00Z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display_urn:schemas-microsoft-com:office:office#Editor">
    <vt:lpwstr>Steve Bolland</vt:lpwstr>
  </property>
  <property fmtid="{D5CDD505-2E9C-101B-9397-08002B2CF9AE}" pid="4" name="Order">
    <vt:lpwstr>9854600.00000000</vt:lpwstr>
  </property>
  <property fmtid="{D5CDD505-2E9C-101B-9397-08002B2CF9AE}" pid="5" name="display_urn:schemas-microsoft-com:office:office#Author">
    <vt:lpwstr>Steve Bolland</vt:lpwstr>
  </property>
  <property fmtid="{D5CDD505-2E9C-101B-9397-08002B2CF9AE}" pid="6" name="TaxKeyword">
    <vt:lpwstr/>
  </property>
</Properties>
</file>