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4477"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b/>
          <w:szCs w:val="20"/>
        </w:rPr>
      </w:pPr>
    </w:p>
    <w:p w14:paraId="3F8248D8" w14:textId="425EF3BC" w:rsidR="001E007A" w:rsidRPr="0057035A" w:rsidRDefault="004B78B3"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b/>
          <w:szCs w:val="20"/>
        </w:rPr>
      </w:pPr>
      <w:r w:rsidRPr="0057035A">
        <w:rPr>
          <w:rFonts w:ascii="Century Gothic" w:hAnsi="Century Gothic"/>
          <w:noProof/>
        </w:rPr>
        <w:drawing>
          <wp:inline distT="0" distB="0" distL="0" distR="0" wp14:anchorId="19D7FE72" wp14:editId="2814D5E8">
            <wp:extent cx="36385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435100"/>
                    </a:xfrm>
                    <a:prstGeom prst="rect">
                      <a:avLst/>
                    </a:prstGeom>
                    <a:noFill/>
                    <a:ln>
                      <a:noFill/>
                    </a:ln>
                  </pic:spPr>
                </pic:pic>
              </a:graphicData>
            </a:graphic>
          </wp:inline>
        </w:drawing>
      </w:r>
    </w:p>
    <w:p w14:paraId="0431687B" w14:textId="77777777" w:rsidR="001E007A" w:rsidRPr="0057035A" w:rsidRDefault="001E007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7681DA46"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6E9F93FB"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7AFCFB64" w14:textId="77777777" w:rsidR="001E007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57035A">
        <w:rPr>
          <w:rFonts w:ascii="Century Gothic" w:hAnsi="Century Gothic" w:cs="Arial"/>
          <w:b/>
          <w:sz w:val="36"/>
          <w:szCs w:val="20"/>
        </w:rPr>
        <w:t>Change Grow Liv</w:t>
      </w:r>
      <w:r>
        <w:rPr>
          <w:rFonts w:ascii="Century Gothic" w:hAnsi="Century Gothic" w:cs="Arial"/>
          <w:b/>
          <w:sz w:val="36"/>
          <w:szCs w:val="20"/>
        </w:rPr>
        <w:t>e</w:t>
      </w:r>
    </w:p>
    <w:p w14:paraId="56452B3B"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69852AC"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0CA85AF7" w14:textId="77777777" w:rsidR="00FC24C5" w:rsidRPr="0057035A" w:rsidRDefault="001D1F1C"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and</w:t>
      </w:r>
    </w:p>
    <w:p w14:paraId="31B67E56"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41198375"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5AE0AD1" w14:textId="0C0D869C" w:rsidR="00FC24C5" w:rsidRPr="0057035A" w:rsidRDefault="0044576E"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44576E">
        <w:rPr>
          <w:rFonts w:ascii="Century Gothic" w:hAnsi="Century Gothic" w:cs="Arial"/>
          <w:b/>
          <w:sz w:val="36"/>
          <w:szCs w:val="20"/>
          <w:highlight w:val="yellow"/>
        </w:rPr>
        <w:t>Name of Pharmacy</w:t>
      </w:r>
      <w:r>
        <w:rPr>
          <w:rFonts w:ascii="Century Gothic" w:hAnsi="Century Gothic" w:cs="Arial"/>
          <w:b/>
          <w:sz w:val="36"/>
          <w:szCs w:val="20"/>
        </w:rPr>
        <w:t xml:space="preserve"> </w:t>
      </w:r>
    </w:p>
    <w:p w14:paraId="20E1C407" w14:textId="77777777" w:rsidR="00156ED5" w:rsidRPr="0057035A" w:rsidRDefault="00156ED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029FAB1"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58309FB"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F22A611" w14:textId="77777777" w:rsidR="00FC24C5" w:rsidRPr="0057035A" w:rsidRDefault="00F33EF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SERVICE LEVEL AGREEMENT</w:t>
      </w:r>
      <w:r w:rsidR="002C6FFB" w:rsidRPr="0057035A">
        <w:rPr>
          <w:rFonts w:ascii="Century Gothic" w:hAnsi="Century Gothic" w:cs="Arial"/>
          <w:b/>
          <w:sz w:val="36"/>
          <w:szCs w:val="20"/>
        </w:rPr>
        <w:t xml:space="preserve"> </w:t>
      </w:r>
      <w:r w:rsidR="00243FDF">
        <w:rPr>
          <w:rFonts w:ascii="Century Gothic" w:hAnsi="Century Gothic" w:cs="Arial"/>
          <w:b/>
          <w:sz w:val="36"/>
          <w:szCs w:val="20"/>
        </w:rPr>
        <w:t>FOR NALOXONE PROVISION</w:t>
      </w:r>
    </w:p>
    <w:p w14:paraId="6F49C9BE"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CCD69B1"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F5CAC40"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9377502" w14:textId="2DD15CE1" w:rsidR="00783141" w:rsidRPr="0057035A" w:rsidRDefault="004B78B3"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sz w:val="36"/>
        </w:rPr>
        <w:t>01/04/2022 – 31/03/2024</w:t>
      </w:r>
    </w:p>
    <w:p w14:paraId="5F90C8E8"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rPr>
      </w:pPr>
    </w:p>
    <w:p w14:paraId="50785DCC"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4B33C11"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5B1433A9"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10ED248"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20A5DF9C"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16803A24"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50434215" w14:textId="77777777" w:rsidR="00FC24C5" w:rsidRPr="0057035A" w:rsidRDefault="00FC24C5" w:rsidP="0057035A">
      <w:pPr>
        <w:spacing w:line="240" w:lineRule="auto"/>
        <w:rPr>
          <w:rFonts w:ascii="Century Gothic" w:hAnsi="Century Gothic"/>
        </w:rPr>
      </w:pPr>
    </w:p>
    <w:p w14:paraId="3F4AF2A6" w14:textId="77777777" w:rsidR="00FC24C5" w:rsidRPr="0057035A" w:rsidRDefault="00FC24C5" w:rsidP="0057035A">
      <w:pPr>
        <w:spacing w:line="240" w:lineRule="auto"/>
        <w:rPr>
          <w:rFonts w:ascii="Century Gothic" w:hAnsi="Century Gothic"/>
        </w:rPr>
      </w:pPr>
    </w:p>
    <w:p w14:paraId="394BAE09" w14:textId="77777777" w:rsidR="00FC24C5" w:rsidRPr="0057035A" w:rsidRDefault="00FC24C5" w:rsidP="0057035A">
      <w:pPr>
        <w:spacing w:line="240" w:lineRule="auto"/>
        <w:rPr>
          <w:rFonts w:ascii="Century Gothic" w:hAnsi="Century Gothic"/>
        </w:rPr>
      </w:pPr>
    </w:p>
    <w:p w14:paraId="2760600B" w14:textId="77777777" w:rsidR="00FC24C5" w:rsidRPr="0057035A" w:rsidRDefault="00FC24C5" w:rsidP="0057035A">
      <w:pPr>
        <w:spacing w:line="240" w:lineRule="auto"/>
        <w:rPr>
          <w:rFonts w:ascii="Century Gothic" w:hAnsi="Century Gothic"/>
        </w:rPr>
      </w:pPr>
    </w:p>
    <w:p w14:paraId="3751587E" w14:textId="77777777" w:rsidR="00B33BF7" w:rsidRPr="0057035A" w:rsidRDefault="00B33BF7" w:rsidP="0057035A">
      <w:pPr>
        <w:spacing w:line="240" w:lineRule="auto"/>
        <w:rPr>
          <w:rFonts w:ascii="Century Gothic" w:hAnsi="Century Gothic"/>
        </w:rPr>
      </w:pPr>
    </w:p>
    <w:p w14:paraId="46BCB316" w14:textId="77777777" w:rsidR="00BB18DA" w:rsidRPr="0057035A" w:rsidRDefault="007223BA" w:rsidP="0057035A">
      <w:pPr>
        <w:tabs>
          <w:tab w:val="right" w:pos="8222"/>
        </w:tabs>
        <w:spacing w:line="240" w:lineRule="auto"/>
        <w:rPr>
          <w:rFonts w:ascii="Century Gothic" w:hAnsi="Century Gothic" w:cs="Arial"/>
          <w:szCs w:val="22"/>
        </w:rPr>
      </w:pPr>
      <w:r w:rsidRPr="0057035A">
        <w:rPr>
          <w:rFonts w:ascii="Century Gothic" w:hAnsi="Century Gothic" w:cs="Arial"/>
          <w:szCs w:val="22"/>
        </w:rPr>
        <w:br w:type="page"/>
      </w:r>
      <w:bookmarkStart w:id="0" w:name="main"/>
      <w:r w:rsidR="00BB18DA" w:rsidRPr="0057035A">
        <w:rPr>
          <w:rFonts w:ascii="Century Gothic" w:hAnsi="Century Gothic" w:cs="Arial"/>
          <w:b/>
          <w:szCs w:val="22"/>
        </w:rPr>
        <w:lastRenderedPageBreak/>
        <w:t xml:space="preserve">THIS AGREEMENT </w:t>
      </w:r>
      <w:r w:rsidR="00BB18DA" w:rsidRPr="0057035A">
        <w:rPr>
          <w:rFonts w:ascii="Century Gothic" w:hAnsi="Century Gothic" w:cs="Arial"/>
          <w:szCs w:val="22"/>
        </w:rPr>
        <w:t>is made on</w:t>
      </w:r>
      <w:r w:rsidR="00BB18DA" w:rsidRPr="0057035A">
        <w:rPr>
          <w:rFonts w:ascii="Century Gothic" w:hAnsi="Century Gothic" w:cs="Arial"/>
          <w:szCs w:val="22"/>
        </w:rPr>
        <w:tab/>
        <w:t>201</w:t>
      </w:r>
      <w:r w:rsidR="0057035A">
        <w:rPr>
          <w:rFonts w:ascii="Century Gothic" w:hAnsi="Century Gothic" w:cs="Arial"/>
          <w:szCs w:val="22"/>
        </w:rPr>
        <w:t>9</w:t>
      </w:r>
    </w:p>
    <w:p w14:paraId="502F409D" w14:textId="77777777" w:rsidR="00BB18DA" w:rsidRPr="0057035A" w:rsidRDefault="00BB18DA" w:rsidP="0057035A">
      <w:pPr>
        <w:spacing w:line="240" w:lineRule="auto"/>
        <w:rPr>
          <w:rFonts w:ascii="Century Gothic" w:hAnsi="Century Gothic" w:cs="Arial"/>
          <w:b/>
          <w:szCs w:val="22"/>
        </w:rPr>
      </w:pPr>
    </w:p>
    <w:p w14:paraId="3FCE96E9" w14:textId="77777777" w:rsidR="00BB18DA" w:rsidRPr="0057035A" w:rsidRDefault="00BB18DA" w:rsidP="0057035A">
      <w:pPr>
        <w:spacing w:line="240" w:lineRule="auto"/>
        <w:rPr>
          <w:rFonts w:ascii="Century Gothic" w:hAnsi="Century Gothic" w:cs="Arial"/>
          <w:b/>
          <w:szCs w:val="22"/>
        </w:rPr>
      </w:pPr>
      <w:r w:rsidRPr="0057035A">
        <w:rPr>
          <w:rFonts w:ascii="Century Gothic" w:hAnsi="Century Gothic" w:cs="Arial"/>
          <w:b/>
          <w:szCs w:val="22"/>
        </w:rPr>
        <w:t>BETWEEN:</w:t>
      </w:r>
    </w:p>
    <w:p w14:paraId="7380343F" w14:textId="77777777" w:rsidR="00BB18DA" w:rsidRPr="0057035A" w:rsidRDefault="0057035A" w:rsidP="0057035A">
      <w:pPr>
        <w:widowControl w:val="0"/>
        <w:numPr>
          <w:ilvl w:val="0"/>
          <w:numId w:val="42"/>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rPr>
          <w:rFonts w:ascii="Century Gothic" w:hAnsi="Century Gothic" w:cs="Arial"/>
          <w:szCs w:val="22"/>
        </w:rPr>
      </w:pPr>
      <w:r>
        <w:rPr>
          <w:rFonts w:ascii="Century Gothic" w:hAnsi="Century Gothic" w:cs="Arial"/>
          <w:b/>
          <w:snapToGrid w:val="0"/>
          <w:color w:val="000000"/>
          <w:szCs w:val="22"/>
        </w:rPr>
        <w:t>Change Grow Live</w:t>
      </w:r>
      <w:r w:rsidR="00BB18DA" w:rsidRPr="0057035A">
        <w:rPr>
          <w:rFonts w:ascii="Century Gothic" w:hAnsi="Century Gothic" w:cs="Arial"/>
          <w:b/>
          <w:snapToGrid w:val="0"/>
          <w:color w:val="000000"/>
          <w:szCs w:val="22"/>
        </w:rPr>
        <w:t xml:space="preserve"> </w:t>
      </w:r>
      <w:r w:rsidR="00BB18DA" w:rsidRPr="0057035A">
        <w:rPr>
          <w:rFonts w:ascii="Century Gothic" w:hAnsi="Century Gothic" w:cs="Arial"/>
          <w:szCs w:val="22"/>
        </w:rPr>
        <w:t>a registered charity in England and Wales (1079327) and incorporated and registered in England and Wales with company number 3861209 whose registered office is at 3rd Floor North West Suite, Tower Point 44 North Road, Brighton, East Sussex, BN1 1YR (“</w:t>
      </w:r>
      <w:r w:rsidR="00BB18DA" w:rsidRPr="0057035A">
        <w:rPr>
          <w:rFonts w:ascii="Century Gothic" w:hAnsi="Century Gothic" w:cs="Arial"/>
          <w:b/>
          <w:szCs w:val="22"/>
        </w:rPr>
        <w:t>CGL</w:t>
      </w:r>
      <w:r w:rsidR="00BB18DA" w:rsidRPr="0057035A">
        <w:rPr>
          <w:rFonts w:ascii="Century Gothic" w:hAnsi="Century Gothic" w:cs="Arial"/>
          <w:szCs w:val="22"/>
        </w:rPr>
        <w:t>”); and</w:t>
      </w:r>
    </w:p>
    <w:p w14:paraId="1861394B"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rPr>
          <w:rFonts w:ascii="Century Gothic" w:hAnsi="Century Gothic" w:cs="Arial"/>
          <w:snapToGrid w:val="0"/>
          <w:color w:val="000000"/>
          <w:szCs w:val="22"/>
        </w:rPr>
      </w:pPr>
    </w:p>
    <w:p w14:paraId="64DFB501" w14:textId="41F107B9" w:rsidR="00BB18DA" w:rsidRPr="0057035A" w:rsidRDefault="00BB18DA" w:rsidP="0057035A">
      <w:pPr>
        <w:pStyle w:val="Parties"/>
        <w:numPr>
          <w:ilvl w:val="0"/>
          <w:numId w:val="42"/>
        </w:numPr>
        <w:spacing w:line="240" w:lineRule="auto"/>
        <w:rPr>
          <w:rFonts w:ascii="Century Gothic" w:hAnsi="Century Gothic" w:cs="Arial"/>
          <w:szCs w:val="22"/>
        </w:rPr>
      </w:pPr>
      <w:r w:rsidRPr="0057035A">
        <w:rPr>
          <w:rFonts w:ascii="Century Gothic" w:hAnsi="Century Gothic" w:cs="Arial"/>
          <w:szCs w:val="22"/>
        </w:rPr>
        <w:t xml:space="preserve"> </w:t>
      </w:r>
      <w:r w:rsidR="0044576E" w:rsidRPr="0044576E">
        <w:rPr>
          <w:rFonts w:ascii="Century Gothic" w:hAnsi="Century Gothic" w:cs="Arial"/>
          <w:b/>
          <w:szCs w:val="22"/>
          <w:highlight w:val="yellow"/>
        </w:rPr>
        <w:t xml:space="preserve">Pharmacy Details </w:t>
      </w:r>
      <w:r w:rsidRPr="0044576E">
        <w:rPr>
          <w:rFonts w:ascii="Century Gothic" w:hAnsi="Century Gothic" w:cs="Arial"/>
          <w:szCs w:val="22"/>
          <w:highlight w:val="yellow"/>
        </w:rPr>
        <w:t>(</w:t>
      </w:r>
      <w:r w:rsidRPr="0044576E">
        <w:rPr>
          <w:rFonts w:ascii="Century Gothic" w:hAnsi="Century Gothic" w:cs="Arial"/>
          <w:b/>
          <w:snapToGrid w:val="0"/>
          <w:color w:val="000000"/>
          <w:szCs w:val="22"/>
          <w:highlight w:val="yellow"/>
        </w:rPr>
        <w:t>“the Pharmacy”).</w:t>
      </w:r>
    </w:p>
    <w:p w14:paraId="752FE17E" w14:textId="77777777" w:rsidR="00BB18DA" w:rsidRPr="0057035A" w:rsidRDefault="00BB18DA" w:rsidP="0057035A">
      <w:pPr>
        <w:spacing w:line="240" w:lineRule="auto"/>
        <w:rPr>
          <w:rFonts w:ascii="Century Gothic" w:hAnsi="Century Gothic" w:cs="Arial"/>
          <w:bCs/>
          <w:snapToGrid w:val="0"/>
          <w:color w:val="000000"/>
          <w:szCs w:val="22"/>
        </w:rPr>
      </w:pPr>
    </w:p>
    <w:p w14:paraId="48EAA1D3" w14:textId="77777777" w:rsidR="00BB18DA" w:rsidRPr="0057035A" w:rsidRDefault="00BB18DA" w:rsidP="0057035A">
      <w:pPr>
        <w:spacing w:line="240" w:lineRule="auto"/>
        <w:rPr>
          <w:rFonts w:ascii="Century Gothic" w:hAnsi="Century Gothic" w:cs="Arial"/>
          <w:bCs/>
          <w:snapToGrid w:val="0"/>
          <w:color w:val="000000"/>
          <w:szCs w:val="22"/>
        </w:rPr>
      </w:pPr>
      <w:r w:rsidRPr="0057035A">
        <w:rPr>
          <w:rFonts w:ascii="Century Gothic" w:hAnsi="Century Gothic" w:cs="Arial"/>
          <w:bCs/>
          <w:snapToGrid w:val="0"/>
          <w:color w:val="000000"/>
          <w:szCs w:val="22"/>
        </w:rPr>
        <w:t>each a “Party” and together the “Parties”.</w:t>
      </w:r>
    </w:p>
    <w:p w14:paraId="6C4EE9A6" w14:textId="77777777" w:rsidR="00BB18DA" w:rsidRPr="0057035A" w:rsidRDefault="00BB18DA" w:rsidP="0057035A">
      <w:pPr>
        <w:pStyle w:val="Heading5"/>
        <w:numPr>
          <w:ilvl w:val="0"/>
          <w:numId w:val="0"/>
        </w:numPr>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after="0" w:line="240" w:lineRule="auto"/>
        <w:rPr>
          <w:rFonts w:ascii="Century Gothic" w:hAnsi="Century Gothic" w:cs="Arial"/>
          <w:bCs w:val="0"/>
          <w:iCs w:val="0"/>
          <w:szCs w:val="22"/>
        </w:rPr>
      </w:pPr>
    </w:p>
    <w:p w14:paraId="2A6688E1" w14:textId="77777777" w:rsidR="00EA11B9" w:rsidRPr="0057035A" w:rsidRDefault="00EA11B9" w:rsidP="0057035A">
      <w:pPr>
        <w:pStyle w:val="Heading"/>
        <w:spacing w:before="0" w:after="0" w:line="240" w:lineRule="auto"/>
        <w:rPr>
          <w:rFonts w:ascii="Century Gothic" w:hAnsi="Century Gothic" w:cs="Arial"/>
          <w:szCs w:val="22"/>
        </w:rPr>
      </w:pPr>
      <w:r w:rsidRPr="0057035A">
        <w:rPr>
          <w:rFonts w:ascii="Century Gothic" w:hAnsi="Century Gothic" w:cs="Arial"/>
          <w:szCs w:val="22"/>
        </w:rPr>
        <w:t>BACKGROUND</w:t>
      </w:r>
    </w:p>
    <w:p w14:paraId="3A9DF814" w14:textId="61CAED45" w:rsidR="00EA11B9"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zCs w:val="22"/>
        </w:rPr>
        <w:t>A.</w:t>
      </w:r>
      <w:r w:rsidRPr="0057035A">
        <w:rPr>
          <w:rFonts w:ascii="Century Gothic" w:hAnsi="Century Gothic" w:cs="Arial"/>
          <w:szCs w:val="22"/>
        </w:rPr>
        <w:tab/>
      </w:r>
      <w:r w:rsidRPr="0057035A">
        <w:rPr>
          <w:rFonts w:ascii="Century Gothic" w:hAnsi="Century Gothic" w:cs="Arial"/>
          <w:snapToGrid w:val="0"/>
          <w:color w:val="000000"/>
          <w:szCs w:val="22"/>
        </w:rPr>
        <w:t>CGL has s</w:t>
      </w:r>
      <w:r w:rsidRPr="0057035A">
        <w:rPr>
          <w:rFonts w:ascii="Century Gothic" w:hAnsi="Century Gothic" w:cs="Arial"/>
          <w:szCs w:val="22"/>
        </w:rPr>
        <w:t xml:space="preserve">elected The Pharmacy as its supplier for the provision of </w:t>
      </w:r>
      <w:r w:rsidR="00402240">
        <w:rPr>
          <w:rFonts w:ascii="Century Gothic" w:hAnsi="Century Gothic" w:cs="Arial"/>
          <w:szCs w:val="22"/>
        </w:rPr>
        <w:t xml:space="preserve">Naloxone </w:t>
      </w:r>
      <w:r w:rsidRPr="0057035A">
        <w:rPr>
          <w:rFonts w:ascii="Century Gothic" w:hAnsi="Century Gothic" w:cs="Arial"/>
          <w:szCs w:val="22"/>
        </w:rPr>
        <w:t xml:space="preserve">for in </w:t>
      </w:r>
      <w:r w:rsidR="00402240">
        <w:rPr>
          <w:rFonts w:ascii="Century Gothic" w:hAnsi="Century Gothic" w:cs="Arial"/>
          <w:szCs w:val="22"/>
        </w:rPr>
        <w:t>Peterborough</w:t>
      </w:r>
      <w:r w:rsidRPr="0057035A">
        <w:rPr>
          <w:rFonts w:ascii="Century Gothic" w:hAnsi="Century Gothic" w:cs="Arial"/>
          <w:szCs w:val="22"/>
        </w:rPr>
        <w:t>.</w:t>
      </w:r>
    </w:p>
    <w:p w14:paraId="5942F706" w14:textId="77777777" w:rsidR="00EA11B9" w:rsidRPr="0057035A" w:rsidRDefault="00EA11B9"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p>
    <w:p w14:paraId="790B8043"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napToGrid w:val="0"/>
          <w:color w:val="000000"/>
          <w:szCs w:val="22"/>
        </w:rPr>
        <w:t>B.</w:t>
      </w:r>
      <w:r w:rsidRPr="0057035A">
        <w:rPr>
          <w:rFonts w:ascii="Century Gothic" w:hAnsi="Century Gothic" w:cs="Arial"/>
          <w:snapToGrid w:val="0"/>
          <w:color w:val="000000"/>
          <w:szCs w:val="22"/>
        </w:rPr>
        <w:tab/>
      </w:r>
      <w:r w:rsidRPr="0057035A">
        <w:rPr>
          <w:rFonts w:ascii="Century Gothic" w:hAnsi="Century Gothic" w:cs="Arial"/>
          <w:szCs w:val="22"/>
        </w:rPr>
        <w:t xml:space="preserve">CGL and The Pharmacy have agreed that The Pharmacy shall provide the Services to CGL on the terms and conditions set out in this Agreement. </w:t>
      </w:r>
    </w:p>
    <w:p w14:paraId="4944776F" w14:textId="77777777" w:rsidR="00EA11B9" w:rsidRPr="0057035A" w:rsidRDefault="00EA11B9" w:rsidP="0057035A">
      <w:pPr>
        <w:spacing w:line="240" w:lineRule="auto"/>
        <w:rPr>
          <w:rFonts w:ascii="Century Gothic" w:hAnsi="Century Gothic" w:cs="Arial"/>
          <w:b/>
          <w:szCs w:val="22"/>
        </w:rPr>
      </w:pPr>
    </w:p>
    <w:p w14:paraId="62A6C925" w14:textId="77777777" w:rsidR="00BB18DA" w:rsidRPr="0057035A" w:rsidRDefault="00BB18DA" w:rsidP="0057035A">
      <w:pPr>
        <w:spacing w:line="240" w:lineRule="auto"/>
        <w:rPr>
          <w:rFonts w:ascii="Century Gothic" w:hAnsi="Century Gothic" w:cs="Arial"/>
          <w:szCs w:val="22"/>
        </w:rPr>
      </w:pPr>
      <w:r w:rsidRPr="0057035A">
        <w:rPr>
          <w:rFonts w:ascii="Century Gothic" w:hAnsi="Century Gothic" w:cs="Arial"/>
          <w:b/>
          <w:szCs w:val="22"/>
        </w:rPr>
        <w:t xml:space="preserve">NOW IT IS HEREBY AGREED </w:t>
      </w:r>
      <w:r w:rsidRPr="0057035A">
        <w:rPr>
          <w:rFonts w:ascii="Century Gothic" w:hAnsi="Century Gothic" w:cs="Arial"/>
          <w:szCs w:val="22"/>
        </w:rPr>
        <w:t>as follows:</w:t>
      </w:r>
    </w:p>
    <w:p w14:paraId="337F78E4" w14:textId="77777777" w:rsidR="00EA11B9" w:rsidRPr="0057035A" w:rsidRDefault="00EA11B9" w:rsidP="0057035A">
      <w:pPr>
        <w:pStyle w:val="ListNumber"/>
        <w:keepNext/>
        <w:numPr>
          <w:ilvl w:val="0"/>
          <w:numId w:val="0"/>
        </w:numPr>
        <w:spacing w:line="240" w:lineRule="auto"/>
        <w:ind w:left="734"/>
        <w:contextualSpacing w:val="0"/>
        <w:rPr>
          <w:rFonts w:ascii="Century Gothic" w:hAnsi="Century Gothic" w:cs="Arial"/>
          <w:szCs w:val="22"/>
        </w:rPr>
      </w:pPr>
      <w:bookmarkStart w:id="1" w:name="_Toc482355955"/>
    </w:p>
    <w:p w14:paraId="3C4DA49C" w14:textId="77777777" w:rsidR="00EA11B9"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zCs w:val="22"/>
        </w:rPr>
        <w:t>Definitions and Interpretation</w:t>
      </w:r>
      <w:bookmarkEnd w:id="1"/>
    </w:p>
    <w:p w14:paraId="09B0D017"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 xml:space="preserve">In this Agreement, the following words and expressions shall have the following meaning unless the context otherwise </w:t>
      </w:r>
      <w:proofErr w:type="gramStart"/>
      <w:r w:rsidRPr="0057035A">
        <w:rPr>
          <w:rFonts w:ascii="Century Gothic" w:hAnsi="Century Gothic" w:cs="Arial"/>
          <w:szCs w:val="22"/>
        </w:rPr>
        <w:t>requires:-</w:t>
      </w:r>
      <w:proofErr w:type="gramEnd"/>
    </w:p>
    <w:p w14:paraId="5F2BA68B" w14:textId="77777777" w:rsidR="00BB18DA" w:rsidRPr="0057035A" w:rsidRDefault="00BB18DA" w:rsidP="0057035A">
      <w:pPr>
        <w:pStyle w:val="Definitions"/>
        <w:spacing w:before="0" w:after="0" w:line="240" w:lineRule="auto"/>
        <w:ind w:left="4321" w:hanging="4321"/>
        <w:rPr>
          <w:rFonts w:ascii="Century Gothic" w:hAnsi="Century Gothic" w:cs="Arial"/>
          <w:szCs w:val="22"/>
        </w:rPr>
      </w:pPr>
      <w:r w:rsidRPr="0057035A">
        <w:rPr>
          <w:rStyle w:val="Defterm"/>
          <w:rFonts w:ascii="Century Gothic" w:hAnsi="Century Gothic" w:cs="Arial"/>
          <w:szCs w:val="22"/>
        </w:rPr>
        <w:tab/>
        <w:t>“Adequate Procedures”</w:t>
      </w:r>
      <w:r w:rsidRPr="0057035A">
        <w:rPr>
          <w:rStyle w:val="Defterm"/>
          <w:rFonts w:ascii="Century Gothic" w:hAnsi="Century Gothic" w:cs="Arial"/>
          <w:b w:val="0"/>
          <w:szCs w:val="22"/>
        </w:rPr>
        <w:tab/>
        <w:t>means</w:t>
      </w:r>
      <w:r w:rsidRPr="0057035A">
        <w:rPr>
          <w:rStyle w:val="Defterm"/>
          <w:rFonts w:ascii="Century Gothic" w:hAnsi="Century Gothic" w:cs="Arial"/>
          <w:szCs w:val="22"/>
        </w:rPr>
        <w:t xml:space="preserve"> </w:t>
      </w:r>
      <w:r w:rsidRPr="0057035A">
        <w:rPr>
          <w:rFonts w:ascii="Century Gothic" w:hAnsi="Century Gothic" w:cs="Arial"/>
          <w:szCs w:val="22"/>
        </w:rPr>
        <w:t>adequate procedures, as referred to in section 7(2) of the Bribery Act 2010 and any guidance issued by the Secretary of State under section 9 of the Bribery Act 2010;</w:t>
      </w:r>
    </w:p>
    <w:p w14:paraId="28A1186F"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4733306B"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“Affiliates”</w:t>
      </w:r>
      <w:r w:rsidRPr="0057035A">
        <w:rPr>
          <w:rFonts w:ascii="Century Gothic" w:hAnsi="Century Gothic" w:cs="Arial"/>
          <w:szCs w:val="22"/>
        </w:rPr>
        <w:tab/>
      </w:r>
      <w:r w:rsidRPr="0057035A">
        <w:rPr>
          <w:rFonts w:ascii="Century Gothic" w:hAnsi="Century Gothic" w:cs="Arial"/>
          <w:snapToGrid w:val="0"/>
          <w:color w:val="000000"/>
          <w:szCs w:val="22"/>
        </w:rPr>
        <w:t>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otherwise</w:t>
      </w:r>
      <w:r w:rsidRPr="0057035A">
        <w:rPr>
          <w:rFonts w:ascii="Century Gothic" w:hAnsi="Century Gothic" w:cs="Arial"/>
          <w:szCs w:val="22"/>
        </w:rPr>
        <w:t>;</w:t>
      </w:r>
    </w:p>
    <w:p w14:paraId="11D54766"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3E20D551"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“Agreement”</w:t>
      </w:r>
      <w:r w:rsidRPr="0057035A">
        <w:rPr>
          <w:rFonts w:ascii="Century Gothic" w:hAnsi="Century Gothic" w:cs="Arial"/>
          <w:szCs w:val="22"/>
        </w:rPr>
        <w:tab/>
        <w:t>means this Agreement together with the schedules and any appendices attached hereto or referred to herein;</w:t>
      </w:r>
    </w:p>
    <w:p w14:paraId="0CA46649" w14:textId="77777777" w:rsidR="00EA11B9" w:rsidRPr="0057035A" w:rsidRDefault="00EA11B9" w:rsidP="0057035A">
      <w:pPr>
        <w:pStyle w:val="BodyTextIndent"/>
        <w:spacing w:after="0" w:line="240" w:lineRule="auto"/>
        <w:ind w:left="4320" w:hanging="3600"/>
        <w:rPr>
          <w:rFonts w:ascii="Century Gothic" w:hAnsi="Century Gothic" w:cs="Arial"/>
          <w:b/>
          <w:szCs w:val="22"/>
        </w:rPr>
      </w:pPr>
    </w:p>
    <w:p w14:paraId="19F4BA8A"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Fonts w:ascii="Century Gothic" w:hAnsi="Century Gothic" w:cs="Arial"/>
          <w:b/>
          <w:szCs w:val="22"/>
        </w:rPr>
        <w:t>“Anti-Corruption Legislation”</w:t>
      </w:r>
      <w:r w:rsidRPr="0057035A">
        <w:rPr>
          <w:rFonts w:ascii="Century Gothic" w:hAnsi="Century Gothic" w:cs="Arial"/>
          <w:b/>
          <w:szCs w:val="22"/>
        </w:rPr>
        <w:tab/>
      </w:r>
      <w:r w:rsidRPr="0057035A">
        <w:rPr>
          <w:rFonts w:ascii="Century Gothic" w:hAnsi="Century Gothic" w:cs="Arial"/>
          <w:szCs w:val="22"/>
        </w:rPr>
        <w:t>means the Bribery Act 2010 and any other applicable laws and regulations prohibiting public or commercial bribery, extortion, kickbacks or other unlawful or improper means of conducting business;</w:t>
      </w:r>
    </w:p>
    <w:p w14:paraId="5CA50690" w14:textId="77777777" w:rsidR="00EA11B9" w:rsidRPr="0057035A" w:rsidRDefault="00EA11B9" w:rsidP="0057035A">
      <w:pPr>
        <w:pStyle w:val="BodyTextIndent"/>
        <w:spacing w:after="0" w:line="240" w:lineRule="auto"/>
        <w:ind w:left="4320" w:hanging="3600"/>
        <w:rPr>
          <w:rStyle w:val="Defterm"/>
          <w:rFonts w:ascii="Century Gothic" w:hAnsi="Century Gothic" w:cs="Arial"/>
          <w:szCs w:val="22"/>
        </w:rPr>
      </w:pPr>
    </w:p>
    <w:p w14:paraId="41F9B8A0"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Style w:val="Defterm"/>
          <w:rFonts w:ascii="Century Gothic" w:hAnsi="Century Gothic" w:cs="Arial"/>
          <w:szCs w:val="22"/>
        </w:rPr>
        <w:t>“Associated Person</w:t>
      </w:r>
      <w:r w:rsidRPr="0057035A">
        <w:rPr>
          <w:rFonts w:ascii="Century Gothic" w:hAnsi="Century Gothic" w:cs="Arial"/>
          <w:szCs w:val="22"/>
        </w:rPr>
        <w:t>”</w:t>
      </w:r>
      <w:r w:rsidRPr="0057035A">
        <w:rPr>
          <w:rFonts w:ascii="Century Gothic" w:hAnsi="Century Gothic" w:cs="Arial"/>
          <w:b/>
          <w:szCs w:val="22"/>
        </w:rPr>
        <w:tab/>
      </w:r>
      <w:r w:rsidRPr="0057035A">
        <w:rPr>
          <w:rFonts w:ascii="Century Gothic" w:hAnsi="Century Gothic" w:cs="Arial"/>
          <w:szCs w:val="22"/>
        </w:rPr>
        <w:t>means in relation to a company, a person (including an employee, agent or subsidiary) who performs services for or on that company's behalf;</w:t>
      </w:r>
    </w:p>
    <w:p w14:paraId="242CA4B3"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FB720F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57035A">
        <w:rPr>
          <w:rFonts w:ascii="Century Gothic" w:hAnsi="Century Gothic" w:cs="Arial"/>
          <w:b/>
          <w:bCs/>
          <w:snapToGrid w:val="0"/>
          <w:color w:val="000000"/>
          <w:szCs w:val="22"/>
        </w:rPr>
        <w:t>“Costs”</w:t>
      </w:r>
      <w:r w:rsidRPr="0057035A">
        <w:rPr>
          <w:rFonts w:ascii="Century Gothic" w:hAnsi="Century Gothic" w:cs="Arial"/>
          <w:b/>
          <w:bCs/>
          <w:snapToGrid w:val="0"/>
          <w:color w:val="000000"/>
          <w:szCs w:val="22"/>
        </w:rPr>
        <w:tab/>
      </w:r>
      <w:r w:rsidRPr="0057035A">
        <w:rPr>
          <w:rFonts w:ascii="Century Gothic" w:hAnsi="Century Gothic" w:cs="Arial"/>
          <w:bCs/>
          <w:snapToGrid w:val="0"/>
          <w:color w:val="000000"/>
          <w:szCs w:val="22"/>
        </w:rPr>
        <w:t>means, without limitation, all and any payments, penalties, costs, claims, demands, damages, compensation, fines, awards, losses and expenses (including any legal or other professional fees on an indemnity basis) and any other liabilities whatsoever (including, for the avoidance of doubt, in relation to Tax);</w:t>
      </w:r>
    </w:p>
    <w:p w14:paraId="0F77CD6B"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02102BC3"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w:t>
      </w:r>
      <w:r w:rsidRPr="0057035A">
        <w:rPr>
          <w:rFonts w:ascii="Century Gothic" w:hAnsi="Century Gothic" w:cs="Arial"/>
          <w:b/>
          <w:bCs/>
          <w:szCs w:val="22"/>
        </w:rPr>
        <w:t>Commencement Date”</w:t>
      </w:r>
      <w:r w:rsidRPr="0057035A">
        <w:rPr>
          <w:rFonts w:ascii="Century Gothic" w:hAnsi="Century Gothic" w:cs="Arial"/>
          <w:szCs w:val="22"/>
        </w:rPr>
        <w:tab/>
        <w:t>means the date of this Agreement or such later date as may be agreed by the Parties;</w:t>
      </w:r>
    </w:p>
    <w:p w14:paraId="416B798F"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32332C0"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57035A">
        <w:rPr>
          <w:rFonts w:ascii="Century Gothic" w:hAnsi="Century Gothic" w:cs="Arial"/>
          <w:b/>
          <w:bCs/>
          <w:snapToGrid w:val="0"/>
          <w:color w:val="000000"/>
          <w:szCs w:val="22"/>
        </w:rPr>
        <w:t>“Fees”</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means the fees for the Services calculated in accordance with Schedule 1;</w:t>
      </w:r>
    </w:p>
    <w:p w14:paraId="085ECB64"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“Intellectual Property”</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i</w:t>
      </w:r>
      <w:r w:rsidRPr="0057035A">
        <w:rPr>
          <w:rFonts w:ascii="Century Gothic" w:hAnsi="Century Gothic" w:cs="Arial"/>
          <w:szCs w:val="22"/>
        </w:rPr>
        <w:t xml:space="preserve">ncludes any copyright, design rights, patents, inventions, logos, business names, service marks and </w:t>
      </w:r>
      <w:proofErr w:type="spellStart"/>
      <w:r w:rsidRPr="0057035A">
        <w:rPr>
          <w:rFonts w:ascii="Century Gothic" w:hAnsi="Century Gothic" w:cs="Arial"/>
          <w:szCs w:val="22"/>
        </w:rPr>
        <w:t>trade marks</w:t>
      </w:r>
      <w:proofErr w:type="spellEnd"/>
      <w:r w:rsidRPr="0057035A">
        <w:rPr>
          <w:rFonts w:ascii="Century Gothic" w:hAnsi="Century Gothic" w:cs="Arial"/>
          <w:szCs w:val="22"/>
        </w:rPr>
        <w:t xml:space="preserve">,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37AD746D"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14583CD0"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“Service”</w:t>
      </w:r>
      <w:r w:rsidRPr="0057035A">
        <w:rPr>
          <w:rFonts w:ascii="Century Gothic" w:hAnsi="Century Gothic" w:cs="Arial"/>
          <w:color w:val="000000"/>
          <w:szCs w:val="22"/>
        </w:rPr>
        <w:tab/>
        <w:t xml:space="preserve">means the </w:t>
      </w:r>
      <w:r w:rsidR="00EA11B9" w:rsidRPr="0057035A">
        <w:rPr>
          <w:rFonts w:ascii="Century Gothic" w:hAnsi="Century Gothic" w:cs="Arial"/>
          <w:color w:val="000000"/>
          <w:szCs w:val="22"/>
        </w:rPr>
        <w:t xml:space="preserve">service </w:t>
      </w:r>
      <w:r w:rsidRPr="0057035A">
        <w:rPr>
          <w:rFonts w:ascii="Century Gothic" w:hAnsi="Century Gothic" w:cs="Arial"/>
          <w:color w:val="000000"/>
          <w:szCs w:val="22"/>
        </w:rPr>
        <w:t xml:space="preserve">set out in </w:t>
      </w:r>
      <w:r w:rsidR="00EA11B9" w:rsidRPr="0057035A">
        <w:rPr>
          <w:rFonts w:ascii="Century Gothic" w:hAnsi="Century Gothic" w:cs="Arial"/>
          <w:color w:val="000000"/>
          <w:szCs w:val="22"/>
        </w:rPr>
        <w:t>the associated SLA documentation.</w:t>
      </w:r>
      <w:r w:rsidRPr="0057035A">
        <w:rPr>
          <w:rFonts w:ascii="Century Gothic" w:hAnsi="Century Gothic" w:cs="Arial"/>
          <w:color w:val="000000"/>
          <w:szCs w:val="22"/>
        </w:rPr>
        <w:t xml:space="preserve"> </w:t>
      </w:r>
    </w:p>
    <w:p w14:paraId="1821A86B"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5E46D4D4"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“Third Party”</w:t>
      </w:r>
      <w:r w:rsidRPr="0057035A">
        <w:rPr>
          <w:rFonts w:ascii="Century Gothic" w:hAnsi="Century Gothic" w:cs="Arial"/>
          <w:b/>
          <w:bCs/>
          <w:color w:val="000000"/>
          <w:szCs w:val="22"/>
        </w:rPr>
        <w:tab/>
      </w:r>
      <w:r w:rsidRPr="0057035A">
        <w:rPr>
          <w:rFonts w:ascii="Century Gothic" w:hAnsi="Century Gothic" w:cs="Arial"/>
          <w:szCs w:val="22"/>
        </w:rPr>
        <w:t>means any supplier of services fundamentally the same as the Services (either in whole or in part) immediately before the Commencement Date;</w:t>
      </w:r>
      <w:r w:rsidRPr="0057035A">
        <w:rPr>
          <w:rFonts w:ascii="Century Gothic" w:hAnsi="Century Gothic" w:cs="Arial"/>
          <w:color w:val="000000"/>
          <w:szCs w:val="22"/>
        </w:rPr>
        <w:t xml:space="preserve"> and</w:t>
      </w:r>
    </w:p>
    <w:p w14:paraId="5E5FBF8D"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1A446BB4"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color w:val="000000"/>
          <w:szCs w:val="22"/>
        </w:rPr>
        <w:t>“</w:t>
      </w:r>
      <w:r w:rsidRPr="0057035A">
        <w:rPr>
          <w:rFonts w:ascii="Century Gothic" w:hAnsi="Century Gothic" w:cs="Arial"/>
          <w:b/>
          <w:color w:val="000000"/>
          <w:szCs w:val="22"/>
        </w:rPr>
        <w:t>TUPE</w:t>
      </w:r>
      <w:r w:rsidRPr="0057035A">
        <w:rPr>
          <w:rFonts w:ascii="Century Gothic" w:hAnsi="Century Gothic" w:cs="Arial"/>
          <w:color w:val="000000"/>
          <w:szCs w:val="22"/>
        </w:rPr>
        <w:t>”</w:t>
      </w:r>
      <w:r w:rsidRPr="0057035A">
        <w:rPr>
          <w:rFonts w:ascii="Century Gothic" w:hAnsi="Century Gothic" w:cs="Arial"/>
          <w:color w:val="000000"/>
          <w:szCs w:val="22"/>
        </w:rPr>
        <w:tab/>
      </w:r>
      <w:r w:rsidRPr="0057035A">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4DE485F2"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w:t>
      </w:r>
      <w:proofErr w:type="gramStart"/>
      <w:r w:rsidRPr="0057035A">
        <w:rPr>
          <w:rFonts w:ascii="Century Gothic" w:hAnsi="Century Gothic" w:cs="Arial"/>
          <w:snapToGrid w:val="0"/>
          <w:color w:val="000000"/>
          <w:szCs w:val="22"/>
        </w:rPr>
        <w:t>Agreement</w:t>
      </w:r>
      <w:r w:rsidRPr="0057035A">
        <w:rPr>
          <w:rFonts w:ascii="Century Gothic" w:hAnsi="Century Gothic" w:cs="Arial"/>
          <w:snapToGrid w:val="0"/>
          <w:szCs w:val="22"/>
        </w:rPr>
        <w:t>:-</w:t>
      </w:r>
      <w:proofErr w:type="gramEnd"/>
    </w:p>
    <w:p w14:paraId="52F37F89"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any reference to a statute or statutory provision includes, unless the context otherwise requires, a reference to </w:t>
      </w:r>
      <w:r w:rsidRPr="0057035A">
        <w:rPr>
          <w:rFonts w:ascii="Century Gothic" w:hAnsi="Century Gothic" w:cs="Arial"/>
          <w:szCs w:val="22"/>
        </w:rPr>
        <w:t xml:space="preserve">that statute or statutory provision as from time to time amended, consolidated, extended, re-enacted, or replaced and to </w:t>
      </w:r>
      <w:r w:rsidRPr="0057035A">
        <w:rPr>
          <w:rFonts w:ascii="Century Gothic" w:hAnsi="Century Gothic" w:cs="Arial"/>
          <w:snapToGrid w:val="0"/>
          <w:color w:val="000000"/>
          <w:szCs w:val="22"/>
        </w:rPr>
        <w:t>all statutory instruments, orders, regulations or rules made pursuant to it;</w:t>
      </w:r>
    </w:p>
    <w:p w14:paraId="627096D0"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1456A6E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
    <w:p w14:paraId="5B4E5ACA"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67FDD3EB"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unless the context otherwise requires, references to any clause, sub-clause or schedule is to a clause, sub-clause or schedule of or to this Agreement;</w:t>
      </w:r>
    </w:p>
    <w:p w14:paraId="0FB7C4BA"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1802CBB2"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all references to the parties include their permitted successors and assigns; and</w:t>
      </w:r>
    </w:p>
    <w:p w14:paraId="3E4D2103"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2FF85685"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any phrase introduced by the term “including”, “include”, “in particular”, “for example” or any similar expression shall be construed as illustrative and the words following any of those terms shall not limit the sense of the words preceding any of those terms.</w:t>
      </w:r>
    </w:p>
    <w:p w14:paraId="651BEB67"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7B22CC5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The index and headings in this Agreement are inserted for convenience only and shall not affect the construction or interpretation of this Agreement.</w:t>
      </w:r>
    </w:p>
    <w:p w14:paraId="01073F51"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0E14C1F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Each of the Schedules to this Agreement shall have effect as if set out in full in the body of this Agreement.</w:t>
      </w:r>
    </w:p>
    <w:p w14:paraId="4D6316A0"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6D67C5F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lastRenderedPageBreak/>
        <w:t xml:space="preserve">In case of any conflict </w:t>
      </w:r>
      <w:r w:rsidRPr="0057035A">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41216732" w14:textId="77777777" w:rsidR="0057035A" w:rsidRPr="0057035A" w:rsidRDefault="0057035A" w:rsidP="0057035A">
      <w:pPr>
        <w:pStyle w:val="ListNumber"/>
        <w:keepNext/>
        <w:numPr>
          <w:ilvl w:val="0"/>
          <w:numId w:val="0"/>
        </w:numPr>
        <w:spacing w:line="240" w:lineRule="auto"/>
        <w:ind w:left="734"/>
        <w:contextualSpacing w:val="0"/>
        <w:rPr>
          <w:rFonts w:ascii="Century Gothic" w:hAnsi="Century Gothic" w:cs="Arial"/>
          <w:b/>
          <w:szCs w:val="22"/>
        </w:rPr>
      </w:pPr>
      <w:bookmarkStart w:id="2" w:name="_Toc482355956"/>
    </w:p>
    <w:p w14:paraId="3980CF4B" w14:textId="77777777" w:rsidR="00BB18DA"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napToGrid w:val="0"/>
          <w:color w:val="000000"/>
          <w:szCs w:val="22"/>
        </w:rPr>
        <w:t>Commencement and Duration</w:t>
      </w:r>
      <w:bookmarkEnd w:id="2"/>
    </w:p>
    <w:p w14:paraId="1D9D39D4" w14:textId="22986071"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This Agreement shall commence on </w:t>
      </w:r>
      <w:r w:rsidR="00402240">
        <w:rPr>
          <w:rFonts w:ascii="Century Gothic" w:hAnsi="Century Gothic" w:cs="Arial"/>
          <w:snapToGrid w:val="0"/>
          <w:szCs w:val="22"/>
        </w:rPr>
        <w:t xml:space="preserve">01/04/2022 </w:t>
      </w:r>
      <w:r w:rsidRPr="0057035A">
        <w:rPr>
          <w:rFonts w:ascii="Century Gothic" w:hAnsi="Century Gothic" w:cs="Arial"/>
          <w:snapToGrid w:val="0"/>
          <w:szCs w:val="22"/>
        </w:rPr>
        <w:t xml:space="preserve">and shall (subject to the other provisions of this Agreement) continue until </w:t>
      </w:r>
      <w:r w:rsidR="00402240">
        <w:rPr>
          <w:rFonts w:ascii="Century Gothic" w:hAnsi="Century Gothic" w:cs="Arial"/>
          <w:snapToGrid w:val="0"/>
          <w:szCs w:val="22"/>
        </w:rPr>
        <w:t>31/03/2024</w:t>
      </w:r>
      <w:r w:rsidR="00EA11B9" w:rsidRPr="0057035A">
        <w:rPr>
          <w:rFonts w:ascii="Century Gothic" w:hAnsi="Century Gothic" w:cs="Arial"/>
          <w:snapToGrid w:val="0"/>
          <w:szCs w:val="22"/>
        </w:rPr>
        <w:t>.</w:t>
      </w:r>
    </w:p>
    <w:p w14:paraId="33C03BBB"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3" w:name="_Toc482355957"/>
    </w:p>
    <w:p w14:paraId="70C033D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napToGrid w:val="0"/>
          <w:color w:val="000000"/>
          <w:szCs w:val="22"/>
        </w:rPr>
        <w:t>Price and Payment</w:t>
      </w:r>
      <w:bookmarkEnd w:id="3"/>
    </w:p>
    <w:p w14:paraId="1892E20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CGL will pay the Fees in accordance with the invoicing and payment provisions set out </w:t>
      </w:r>
      <w:r w:rsidR="00EA11B9" w:rsidRPr="0057035A">
        <w:rPr>
          <w:rFonts w:ascii="Century Gothic" w:hAnsi="Century Gothic" w:cs="Arial"/>
          <w:snapToGrid w:val="0"/>
          <w:color w:val="000000"/>
          <w:szCs w:val="22"/>
        </w:rPr>
        <w:t>in the associated SLA documentation.</w:t>
      </w:r>
    </w:p>
    <w:p w14:paraId="55F615A9"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5CA9DC8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The Fees set out </w:t>
      </w:r>
      <w:r w:rsidR="00EA11B9" w:rsidRPr="0057035A">
        <w:rPr>
          <w:rFonts w:ascii="Century Gothic" w:hAnsi="Century Gothic" w:cs="Arial"/>
          <w:snapToGrid w:val="0"/>
          <w:color w:val="000000"/>
          <w:szCs w:val="22"/>
        </w:rPr>
        <w:t>in the associated SLA documentation</w:t>
      </w:r>
      <w:r w:rsidRPr="0057035A">
        <w:rPr>
          <w:rFonts w:ascii="Century Gothic" w:hAnsi="Century Gothic" w:cs="Arial"/>
          <w:snapToGrid w:val="0"/>
          <w:color w:val="000000"/>
          <w:szCs w:val="22"/>
        </w:rPr>
        <w:t xml:space="preserve"> will be subject to any applicable Value Added Tax at the prevailing rate. </w:t>
      </w:r>
    </w:p>
    <w:p w14:paraId="7B7EACC4"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4" w:name="_Toc482355959"/>
    </w:p>
    <w:p w14:paraId="45B6C71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5" w:name="_Toc482355960"/>
      <w:bookmarkEnd w:id="4"/>
      <w:r w:rsidRPr="0057035A">
        <w:rPr>
          <w:rFonts w:ascii="Century Gothic" w:hAnsi="Century Gothic" w:cs="Arial"/>
          <w:b/>
          <w:snapToGrid w:val="0"/>
          <w:color w:val="000000"/>
          <w:szCs w:val="22"/>
        </w:rPr>
        <w:t>Liabilities</w:t>
      </w:r>
      <w:bookmarkEnd w:id="5"/>
    </w:p>
    <w:p w14:paraId="1000F981"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Neither Party limits its liability for death or personal injury caused by its negligence or that of its employees, agents or subcontractors as applicable.</w:t>
      </w:r>
    </w:p>
    <w:p w14:paraId="1070812A"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4717DDA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Subject to </w:t>
      </w:r>
      <w:r w:rsidR="00EA11B9" w:rsidRPr="0057035A">
        <w:rPr>
          <w:rFonts w:ascii="Century Gothic" w:hAnsi="Century Gothic" w:cs="Arial"/>
          <w:szCs w:val="22"/>
        </w:rPr>
        <w:t>clause 4</w:t>
      </w:r>
      <w:r w:rsidRPr="0057035A">
        <w:rPr>
          <w:rFonts w:ascii="Century Gothic" w:hAnsi="Century Gothic" w:cs="Arial"/>
          <w:szCs w:val="22"/>
        </w:rPr>
        <w:t>.1,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79A0499A" w14:textId="77777777" w:rsidR="00EA11B9" w:rsidRPr="0057035A" w:rsidRDefault="00EA11B9" w:rsidP="0057035A">
      <w:pPr>
        <w:pStyle w:val="ListNumber2"/>
        <w:numPr>
          <w:ilvl w:val="0"/>
          <w:numId w:val="0"/>
        </w:numPr>
        <w:spacing w:line="240" w:lineRule="auto"/>
        <w:contextualSpacing w:val="0"/>
        <w:rPr>
          <w:rFonts w:ascii="Century Gothic" w:hAnsi="Century Gothic" w:cs="Arial"/>
          <w:szCs w:val="22"/>
        </w:rPr>
      </w:pPr>
    </w:p>
    <w:p w14:paraId="1534A0A5" w14:textId="77777777" w:rsidR="00BB18DA" w:rsidRPr="0057035A" w:rsidRDefault="00EA11B9"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4</w:t>
      </w:r>
      <w:r w:rsidR="00BB18DA" w:rsidRPr="0057035A">
        <w:rPr>
          <w:rFonts w:ascii="Century Gothic" w:hAnsi="Century Gothic" w:cs="Arial"/>
          <w:szCs w:val="22"/>
        </w:rPr>
        <w:t>.1, neither Party will be liable to the other Party for any indirect or consequential loss or damage including, without limitation, any indirect loss of business or profits in each case whether arising from negligence, breach of contract or otherwise.</w:t>
      </w:r>
    </w:p>
    <w:p w14:paraId="1F038B9F" w14:textId="77777777" w:rsidR="00BB18DA" w:rsidRPr="0057035A" w:rsidRDefault="00BB18DA" w:rsidP="0057035A">
      <w:pPr>
        <w:spacing w:line="240" w:lineRule="auto"/>
        <w:rPr>
          <w:rFonts w:ascii="Century Gothic" w:hAnsi="Century Gothic" w:cs="Arial"/>
          <w:szCs w:val="22"/>
        </w:rPr>
      </w:pPr>
    </w:p>
    <w:p w14:paraId="661016A5"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6" w:name="_Toc241397159"/>
      <w:bookmarkStart w:id="7" w:name="_Toc482355961"/>
      <w:r w:rsidRPr="0057035A">
        <w:rPr>
          <w:rFonts w:ascii="Century Gothic" w:hAnsi="Century Gothic" w:cs="Arial"/>
          <w:b/>
          <w:szCs w:val="22"/>
        </w:rPr>
        <w:t>Intellectual Property Rights</w:t>
      </w:r>
      <w:bookmarkEnd w:id="6"/>
      <w:bookmarkEnd w:id="7"/>
    </w:p>
    <w:p w14:paraId="1241A78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All Intellectual Property Rights belonging to a Party prior to the execution of this Agreement shall remain vested in that Party.</w:t>
      </w:r>
    </w:p>
    <w:p w14:paraId="7BC411D2"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2BEC9F3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All Intellectual Property Rights and all other rights in any documents or materials produced pursuant to this Agreement shall belong to </w:t>
      </w:r>
      <w:r w:rsidR="00A2715B" w:rsidRPr="0057035A">
        <w:rPr>
          <w:rFonts w:ascii="Century Gothic" w:hAnsi="Century Gothic" w:cs="Arial"/>
          <w:szCs w:val="22"/>
        </w:rPr>
        <w:t>CGL</w:t>
      </w:r>
      <w:r w:rsidRPr="0057035A">
        <w:rPr>
          <w:rFonts w:ascii="Century Gothic" w:hAnsi="Century Gothic" w:cs="Arial"/>
          <w:szCs w:val="22"/>
        </w:rPr>
        <w:t xml:space="preserve">. </w:t>
      </w:r>
    </w:p>
    <w:p w14:paraId="2FA42F63"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48BAA3DC" w14:textId="77777777" w:rsidR="00BB18DA" w:rsidRPr="0057035A" w:rsidRDefault="00A2715B"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5</w:t>
      </w:r>
      <w:r w:rsidR="00BB18DA" w:rsidRPr="0057035A">
        <w:rPr>
          <w:rFonts w:ascii="Century Gothic" w:hAnsi="Century Gothic" w:cs="Arial"/>
          <w:szCs w:val="22"/>
        </w:rPr>
        <w:t xml:space="preserve">.1, each Party will grant to the other a non-exclusive, non-transferable and revocable right to use and reproduce its name and trade mark solely as necessary to permit the other’s performance of its obligations under this Agreement.  Use of the name and trade mark will be agreed between the Parties and consent to such use will not be unreasonably withheld. </w:t>
      </w:r>
    </w:p>
    <w:p w14:paraId="3B2CFFEC"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4862C1C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shall use any name or trade mark belonging to the other Party or their Affiliates in any way that may damage the goodwill of the other Party or that of its Affiliates.  </w:t>
      </w:r>
    </w:p>
    <w:p w14:paraId="0FB095E2"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0472C77C"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shall indemnify the other Party and its Affiliates against all costs, expenses, claims, losses and damages arising directly or indirectly from any claim by a third party that any Intellectual Property supplied by the Party infringes the trade mark, patent, copyright, design or other intellectual property right of such third party.</w:t>
      </w:r>
    </w:p>
    <w:p w14:paraId="425BA55B"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50E36E92"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8" w:name="_Toc482355962"/>
      <w:r>
        <w:rPr>
          <w:rFonts w:ascii="Century Gothic" w:hAnsi="Century Gothic" w:cs="Arial"/>
          <w:b/>
          <w:szCs w:val="22"/>
        </w:rPr>
        <w:br w:type="page"/>
      </w:r>
      <w:r w:rsidR="00BB18DA" w:rsidRPr="0057035A">
        <w:rPr>
          <w:rFonts w:ascii="Century Gothic" w:hAnsi="Century Gothic" w:cs="Arial"/>
          <w:b/>
          <w:szCs w:val="22"/>
        </w:rPr>
        <w:lastRenderedPageBreak/>
        <w:t>Confidential Information</w:t>
      </w:r>
      <w:bookmarkEnd w:id="8"/>
    </w:p>
    <w:p w14:paraId="4015C11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57035A">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1D9C5D7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The restrictions in clause </w:t>
      </w:r>
      <w:r w:rsidR="007F5086" w:rsidRPr="0057035A">
        <w:rPr>
          <w:rFonts w:ascii="Century Gothic" w:hAnsi="Century Gothic" w:cs="Arial"/>
          <w:snapToGrid w:val="0"/>
          <w:szCs w:val="22"/>
        </w:rPr>
        <w:t>6</w:t>
      </w:r>
      <w:r w:rsidRPr="0057035A">
        <w:rPr>
          <w:rFonts w:ascii="Century Gothic" w:hAnsi="Century Gothic" w:cs="Arial"/>
          <w:snapToGrid w:val="0"/>
          <w:szCs w:val="22"/>
        </w:rPr>
        <w:t xml:space="preserve">.1 shall not apply to any Confidential Information </w:t>
      </w:r>
      <w:proofErr w:type="gramStart"/>
      <w:r w:rsidRPr="0057035A">
        <w:rPr>
          <w:rFonts w:ascii="Century Gothic" w:hAnsi="Century Gothic" w:cs="Arial"/>
          <w:snapToGrid w:val="0"/>
          <w:szCs w:val="22"/>
        </w:rPr>
        <w:t>which:-</w:t>
      </w:r>
      <w:proofErr w:type="gramEnd"/>
    </w:p>
    <w:p w14:paraId="12BAE2E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the recipient </w:t>
      </w:r>
      <w:r w:rsidRPr="0057035A">
        <w:rPr>
          <w:rFonts w:ascii="Century Gothic" w:hAnsi="Century Gothic" w:cs="Arial"/>
          <w:snapToGrid w:val="0"/>
          <w:szCs w:val="22"/>
        </w:rPr>
        <w:t>can</w:t>
      </w:r>
      <w:r w:rsidRPr="0057035A">
        <w:rPr>
          <w:rFonts w:ascii="Century Gothic" w:hAnsi="Century Gothic" w:cs="Arial"/>
          <w:szCs w:val="22"/>
        </w:rPr>
        <w:t xml:space="preserve"> prove is already known to it at the time of disclosure of the Confidential Information to it;</w:t>
      </w:r>
    </w:p>
    <w:p w14:paraId="26A023CB"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is in the public domain at the time of disclosure of the Confidential Information to the recipient or which subsequently comes into the public domain through no fault of the recipient;</w:t>
      </w:r>
    </w:p>
    <w:p w14:paraId="6889F51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57035A">
        <w:rPr>
          <w:rFonts w:ascii="Century Gothic" w:hAnsi="Century Gothic" w:cs="Arial"/>
          <w:snapToGrid w:val="0"/>
          <w:szCs w:val="22"/>
        </w:rPr>
        <w:t>to</w:t>
      </w:r>
      <w:r w:rsidRPr="0057035A">
        <w:rPr>
          <w:rFonts w:ascii="Century Gothic" w:hAnsi="Century Gothic" w:cs="Arial"/>
          <w:snapToGrid w:val="0"/>
          <w:color w:val="000000"/>
          <w:szCs w:val="22"/>
        </w:rPr>
        <w:t xml:space="preserve"> any restriction on disclosure imposed by the disclosing party hereunder; or</w:t>
      </w:r>
    </w:p>
    <w:p w14:paraId="0F8C651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180F3F95"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1C070641"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57035A">
        <w:rPr>
          <w:rFonts w:ascii="Century Gothic" w:hAnsi="Century Gothic" w:cs="Arial"/>
          <w:szCs w:val="22"/>
        </w:rPr>
        <w:t>save that one copy of the Confidential Information may be kept by the legal department of each Party for audit purposes.</w:t>
      </w:r>
      <w:r w:rsidRPr="0057035A">
        <w:rPr>
          <w:rFonts w:ascii="Century Gothic" w:hAnsi="Century Gothic" w:cs="Arial"/>
          <w:snapToGrid w:val="0"/>
          <w:szCs w:val="22"/>
        </w:rPr>
        <w:t xml:space="preserve">  All such incorporated or retained confidential information shall remain subject to the obligations set out in the prece</w:t>
      </w:r>
      <w:r w:rsidR="007F5086" w:rsidRPr="0057035A">
        <w:rPr>
          <w:rFonts w:ascii="Century Gothic" w:hAnsi="Century Gothic" w:cs="Arial"/>
          <w:snapToGrid w:val="0"/>
          <w:szCs w:val="22"/>
        </w:rPr>
        <w:t>ding provisions of this clause 6</w:t>
      </w:r>
      <w:r w:rsidRPr="0057035A">
        <w:rPr>
          <w:rFonts w:ascii="Century Gothic" w:hAnsi="Century Gothic" w:cs="Arial"/>
          <w:snapToGrid w:val="0"/>
          <w:szCs w:val="22"/>
        </w:rPr>
        <w:t xml:space="preserve">. </w:t>
      </w:r>
    </w:p>
    <w:p w14:paraId="5487BE42"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9" w:name="_Toc482355963"/>
      <w:bookmarkStart w:id="10" w:name="_Toc290644677"/>
    </w:p>
    <w:p w14:paraId="769AD13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Data Protection</w:t>
      </w:r>
      <w:bookmarkEnd w:id="9"/>
    </w:p>
    <w:p w14:paraId="2C59837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The Parties agree that in relation to</w:t>
      </w:r>
      <w:r w:rsidR="007F5086" w:rsidRPr="0057035A">
        <w:rPr>
          <w:rFonts w:ascii="Century Gothic" w:hAnsi="Century Gothic" w:cs="Arial"/>
          <w:szCs w:val="22"/>
        </w:rPr>
        <w:t xml:space="preserve"> </w:t>
      </w:r>
      <w:r w:rsidRPr="0057035A">
        <w:rPr>
          <w:rFonts w:ascii="Century Gothic" w:hAnsi="Century Gothic" w:cs="Arial"/>
          <w:szCs w:val="22"/>
        </w:rPr>
        <w:t>Personal Data and Sensitive Personal Data (together “</w:t>
      </w:r>
      <w:r w:rsidRPr="0057035A">
        <w:rPr>
          <w:rFonts w:ascii="Century Gothic" w:hAnsi="Century Gothic" w:cs="Arial"/>
          <w:b/>
          <w:szCs w:val="22"/>
        </w:rPr>
        <w:t>Customer Data</w:t>
      </w:r>
      <w:r w:rsidRPr="0057035A">
        <w:rPr>
          <w:rFonts w:ascii="Century Gothic" w:hAnsi="Century Gothic" w:cs="Arial"/>
          <w:szCs w:val="22"/>
        </w:rPr>
        <w:t xml:space="preserve">”) processed by The Pharmacy by providing Services under this Agreement, The Pharmacy shall be </w:t>
      </w:r>
      <w:r w:rsidR="007F5086" w:rsidRPr="0057035A">
        <w:rPr>
          <w:rFonts w:ascii="Century Gothic" w:hAnsi="Century Gothic" w:cs="Arial"/>
          <w:szCs w:val="22"/>
        </w:rPr>
        <w:t xml:space="preserve">a Data Processor and CGL shall be a Data Controller. </w:t>
      </w:r>
      <w:r w:rsidRPr="0057035A">
        <w:rPr>
          <w:rFonts w:ascii="Century Gothic" w:hAnsi="Century Gothic" w:cs="Arial"/>
          <w:szCs w:val="22"/>
        </w:rPr>
        <w:t>“Data Controller”, “Personal Data” and “</w:t>
      </w:r>
      <w:r w:rsidR="00AD0C2F" w:rsidRPr="0057035A">
        <w:rPr>
          <w:rFonts w:ascii="Century Gothic" w:hAnsi="Century Gothic" w:cs="Arial"/>
          <w:szCs w:val="22"/>
        </w:rPr>
        <w:t>Special Category Personal Data</w:t>
      </w:r>
      <w:r w:rsidRPr="0057035A">
        <w:rPr>
          <w:rFonts w:ascii="Century Gothic" w:hAnsi="Century Gothic" w:cs="Arial"/>
          <w:szCs w:val="22"/>
        </w:rPr>
        <w:t>” are as defi</w:t>
      </w:r>
      <w:r w:rsidR="00AD0C2F" w:rsidRPr="0057035A">
        <w:rPr>
          <w:rFonts w:ascii="Century Gothic" w:hAnsi="Century Gothic" w:cs="Arial"/>
          <w:szCs w:val="22"/>
        </w:rPr>
        <w:t>ned in the Data Protection Act 2018</w:t>
      </w:r>
      <w:r w:rsidRPr="0057035A">
        <w:rPr>
          <w:rFonts w:ascii="Century Gothic" w:hAnsi="Century Gothic" w:cs="Arial"/>
          <w:szCs w:val="22"/>
        </w:rPr>
        <w:t xml:space="preserve"> (the “</w:t>
      </w:r>
      <w:r w:rsidRPr="0057035A">
        <w:rPr>
          <w:rFonts w:ascii="Century Gothic" w:hAnsi="Century Gothic" w:cs="Arial"/>
          <w:b/>
          <w:szCs w:val="22"/>
        </w:rPr>
        <w:t>DPA</w:t>
      </w:r>
      <w:r w:rsidRPr="0057035A">
        <w:rPr>
          <w:rFonts w:ascii="Century Gothic" w:hAnsi="Century Gothic" w:cs="Arial"/>
          <w:szCs w:val="22"/>
        </w:rPr>
        <w:t>”).</w:t>
      </w:r>
    </w:p>
    <w:p w14:paraId="0114A37B"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0FD04AD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shall at all times, comply with their respective obligations under all applicable data protection legislation, including but not limited to the DPA, in relation to all Customer Data that is processed by it in the course of performing its obligations under this Agreement, including by maintaining a valid and up to date notification under the data protection legislation. </w:t>
      </w:r>
    </w:p>
    <w:p w14:paraId="44D44445"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1E4BDD74"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zCs w:val="22"/>
        </w:rPr>
      </w:pPr>
      <w:r>
        <w:rPr>
          <w:rFonts w:ascii="Century Gothic" w:hAnsi="Century Gothic" w:cs="Arial"/>
          <w:szCs w:val="22"/>
        </w:rPr>
        <w:br w:type="page"/>
      </w:r>
      <w:r w:rsidR="00BB18DA" w:rsidRPr="0057035A">
        <w:rPr>
          <w:rFonts w:ascii="Century Gothic" w:hAnsi="Century Gothic" w:cs="Arial"/>
          <w:szCs w:val="22"/>
        </w:rPr>
        <w:lastRenderedPageBreak/>
        <w:t>In relation to the processing of any Customer Data, each Party shall:</w:t>
      </w:r>
    </w:p>
    <w:p w14:paraId="5F7B66C8"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process that Customer Data in accordance with the DPA;</w:t>
      </w:r>
    </w:p>
    <w:p w14:paraId="1C22F6F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take such technical and organisational measures as may be appropriate to ensure the security of that Customer Data and the reliability of its employees, staff, officers and agents who may have access to, or be involved in, the processing of that Customer Data.  Without prejudice to the generality of the foregoing, it will keep that Customer Data secure from any unauthorised or accidental use, access, disclosure, damage, loss or destruction; and</w:t>
      </w:r>
    </w:p>
    <w:p w14:paraId="0469930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not transfer that Personal Data outside the European Economic Area.</w:t>
      </w:r>
    </w:p>
    <w:p w14:paraId="6139AAC9"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11" w:name="_Toc482355964"/>
    </w:p>
    <w:p w14:paraId="7C59D2E8"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Anti-corruption</w:t>
      </w:r>
      <w:bookmarkEnd w:id="10"/>
      <w:bookmarkEnd w:id="11"/>
    </w:p>
    <w:p w14:paraId="1CFD121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that the Party is committed to eliminating all risk of bribery and corruption in its business relationships.</w:t>
      </w:r>
    </w:p>
    <w:p w14:paraId="33AB7696" w14:textId="77777777" w:rsidR="00A718B4" w:rsidRPr="0057035A" w:rsidRDefault="00A718B4" w:rsidP="0057035A">
      <w:pPr>
        <w:pStyle w:val="ListNumber2"/>
        <w:numPr>
          <w:ilvl w:val="0"/>
          <w:numId w:val="0"/>
        </w:numPr>
        <w:spacing w:line="240" w:lineRule="auto"/>
        <w:ind w:left="737"/>
        <w:contextualSpacing w:val="0"/>
        <w:rPr>
          <w:rFonts w:ascii="Century Gothic" w:hAnsi="Century Gothic" w:cs="Arial"/>
          <w:szCs w:val="22"/>
        </w:rPr>
      </w:pPr>
    </w:p>
    <w:p w14:paraId="53F132D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and agrees that the other Party shall not be under any obligation to carry out any action or make any omission under this Agreement to the extent that it reasonably believes would be in breach of any Anti-Corruption Legislation.</w:t>
      </w:r>
    </w:p>
    <w:p w14:paraId="6738D7A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acknowledges and agrees that neither it nor any third party has breached any Anti-Corruption Legislation in order for it to enter into this Agreement. </w:t>
      </w:r>
      <w:bookmarkStart w:id="12" w:name="_Ref283908393"/>
    </w:p>
    <w:p w14:paraId="0AB5B7DA" w14:textId="77777777" w:rsidR="00A718B4" w:rsidRPr="0057035A" w:rsidRDefault="00A718B4"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3" w:name="_Toc482355965"/>
      <w:bookmarkEnd w:id="12"/>
    </w:p>
    <w:bookmarkEnd w:id="13"/>
    <w:p w14:paraId="785AD0AD" w14:textId="77777777" w:rsidR="00A718B4" w:rsidRPr="0057035A" w:rsidRDefault="00A718B4"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TUP</w:t>
      </w:r>
      <w:bookmarkStart w:id="14" w:name="_Ref292718040"/>
      <w:bookmarkStart w:id="15" w:name="_Toc482355966"/>
      <w:r w:rsidRPr="0057035A">
        <w:rPr>
          <w:rFonts w:ascii="Century Gothic" w:hAnsi="Century Gothic" w:cs="Arial"/>
          <w:b/>
          <w:snapToGrid w:val="0"/>
          <w:color w:val="000000"/>
          <w:szCs w:val="22"/>
        </w:rPr>
        <w:t>E</w:t>
      </w:r>
    </w:p>
    <w:p w14:paraId="4F047CAD" w14:textId="77777777" w:rsidR="00A718B4" w:rsidRPr="0057035A" w:rsidRDefault="00A718B4" w:rsidP="0057035A">
      <w:pPr>
        <w:pStyle w:val="ListNumber"/>
        <w:keepNext/>
        <w:numPr>
          <w:ilvl w:val="0"/>
          <w:numId w:val="0"/>
        </w:numPr>
        <w:spacing w:line="240" w:lineRule="auto"/>
        <w:ind w:left="737" w:hanging="737"/>
        <w:contextualSpacing w:val="0"/>
        <w:rPr>
          <w:rFonts w:ascii="Century Gothic" w:hAnsi="Century Gothic" w:cs="Arial"/>
          <w:b/>
          <w:snapToGrid w:val="0"/>
          <w:color w:val="000000"/>
          <w:szCs w:val="22"/>
        </w:rPr>
      </w:pPr>
      <w:r w:rsidRPr="0057035A">
        <w:rPr>
          <w:rFonts w:ascii="Century Gothic" w:hAnsi="Century Gothic"/>
          <w:kern w:val="28"/>
        </w:rPr>
        <w:t xml:space="preserve">9.1 </w:t>
      </w:r>
      <w:r w:rsidRPr="0057035A">
        <w:rPr>
          <w:rFonts w:ascii="Century Gothic" w:hAnsi="Century Gothic"/>
          <w:kern w:val="28"/>
        </w:rPr>
        <w:tab/>
        <w:t xml:space="preserve">The </w:t>
      </w:r>
      <w:r w:rsidRPr="0057035A">
        <w:rPr>
          <w:rFonts w:ascii="Century Gothic" w:hAnsi="Century Gothic"/>
        </w:rPr>
        <w:t>parties</w:t>
      </w:r>
      <w:r w:rsidRPr="0057035A">
        <w:rPr>
          <w:rFonts w:ascii="Century Gothic" w:hAnsi="Century Gothic"/>
          <w:kern w:val="28"/>
        </w:rPr>
        <w:t xml:space="preserve"> agree that they do not intend any employee of either party will</w:t>
      </w:r>
      <w:r w:rsidRPr="0057035A">
        <w:rPr>
          <w:rFonts w:ascii="Century Gothic" w:hAnsi="Century Gothic"/>
        </w:rPr>
        <w:t xml:space="preserve"> transfer under the TUPE Regulations.</w:t>
      </w:r>
      <w:bookmarkEnd w:id="14"/>
      <w:r w:rsidRPr="0057035A">
        <w:rPr>
          <w:rFonts w:ascii="Century Gothic" w:hAnsi="Century Gothic"/>
        </w:rPr>
        <w:t xml:space="preserve"> Should it be however the case that by way of the contract award, CGL will require the Subcontractor to TUPE transfer in some employees, both parties agree the TUPE legislation will apply to all areas of the transfer process and arrangements made accordingly</w:t>
      </w:r>
    </w:p>
    <w:p w14:paraId="7A2FCE30" w14:textId="77777777" w:rsidR="0057035A" w:rsidRPr="0057035A" w:rsidRDefault="0057035A" w:rsidP="0057035A">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1706035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zCs w:val="22"/>
        </w:rPr>
        <w:t>Termination</w:t>
      </w:r>
      <w:bookmarkEnd w:id="15"/>
    </w:p>
    <w:p w14:paraId="5CBC17C5" w14:textId="77777777" w:rsidR="00BB18DA" w:rsidRPr="0057035A" w:rsidRDefault="00306337"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00BB18DA" w:rsidRPr="0057035A">
        <w:rPr>
          <w:rFonts w:ascii="Century Gothic" w:hAnsi="Century Gothic" w:cs="Arial"/>
          <w:snapToGrid w:val="0"/>
          <w:szCs w:val="22"/>
        </w:rPr>
        <w:t>may terminate this Agreement a</w:t>
      </w:r>
      <w:r w:rsidR="00BB18DA" w:rsidRPr="0057035A">
        <w:rPr>
          <w:rFonts w:ascii="Century Gothic" w:hAnsi="Century Gothic" w:cs="Arial"/>
          <w:szCs w:val="22"/>
        </w:rPr>
        <w:t xml:space="preserve">t any time on giving not less than </w:t>
      </w:r>
      <w:r w:rsidRPr="0057035A">
        <w:rPr>
          <w:rFonts w:ascii="Century Gothic" w:hAnsi="Century Gothic" w:cs="Arial"/>
          <w:szCs w:val="22"/>
        </w:rPr>
        <w:t>3 months’ written notice</w:t>
      </w:r>
      <w:r w:rsidR="00BB18DA" w:rsidRPr="0057035A">
        <w:rPr>
          <w:rFonts w:ascii="Century Gothic" w:hAnsi="Century Gothic" w:cs="Arial"/>
          <w:szCs w:val="22"/>
        </w:rPr>
        <w:t xml:space="preserve"> to the </w:t>
      </w:r>
      <w:r w:rsidRPr="0057035A">
        <w:rPr>
          <w:rFonts w:ascii="Century Gothic" w:hAnsi="Century Gothic" w:cs="Arial"/>
          <w:szCs w:val="22"/>
        </w:rPr>
        <w:t>Pharmacy</w:t>
      </w:r>
      <w:r w:rsidR="00BB18DA" w:rsidRPr="0057035A">
        <w:rPr>
          <w:rFonts w:ascii="Century Gothic" w:hAnsi="Century Gothic" w:cs="Arial"/>
          <w:color w:val="000000"/>
          <w:szCs w:val="22"/>
          <w:lang w:eastAsia="en-GB"/>
        </w:rPr>
        <w:t>.</w:t>
      </w:r>
    </w:p>
    <w:p w14:paraId="36E8CC9D"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1BFE7A0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W</w:t>
      </w:r>
      <w:r w:rsidRPr="0057035A">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0C9C33F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fails </w:t>
      </w:r>
      <w:r w:rsidRPr="0057035A">
        <w:rPr>
          <w:rFonts w:ascii="Century Gothic" w:hAnsi="Century Gothic" w:cs="Arial"/>
          <w:szCs w:val="22"/>
        </w:rPr>
        <w:t xml:space="preserve">to pay any amount due under this agreement on the due date for payment and remains in default not less than thirty (30) days after being notified in writing to make such payment; </w:t>
      </w:r>
    </w:p>
    <w:p w14:paraId="5F8240E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commits </w:t>
      </w:r>
      <w:r w:rsidRPr="0057035A">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breach; </w:t>
      </w:r>
    </w:p>
    <w:p w14:paraId="2300C446"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repeatedly </w:t>
      </w:r>
      <w:r w:rsidRPr="0057035A">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6F76698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2CBC21F0"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486EB440"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napToGrid w:val="0"/>
          <w:szCs w:val="22"/>
        </w:rPr>
      </w:pPr>
      <w:r>
        <w:rPr>
          <w:rFonts w:ascii="Century Gothic" w:hAnsi="Century Gothic" w:cs="Arial"/>
          <w:color w:val="000000"/>
          <w:szCs w:val="22"/>
        </w:rPr>
        <w:br w:type="page"/>
      </w:r>
      <w:r w:rsidR="00BB18DA" w:rsidRPr="0057035A">
        <w:rPr>
          <w:rFonts w:ascii="Century Gothic" w:hAnsi="Century Gothic" w:cs="Arial"/>
          <w:color w:val="000000"/>
          <w:szCs w:val="22"/>
        </w:rPr>
        <w:lastRenderedPageBreak/>
        <w:t>On termination of this Agreement for any reason:</w:t>
      </w:r>
    </w:p>
    <w:p w14:paraId="5A05E0B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Pr="0057035A">
        <w:rPr>
          <w:rFonts w:ascii="Century Gothic" w:hAnsi="Century Gothic" w:cs="Arial"/>
          <w:szCs w:val="22"/>
        </w:rPr>
        <w:t>shall, except where the Agreement is terminated due to The Pharmacy’</w:t>
      </w:r>
      <w:r w:rsidR="00306337" w:rsidRPr="0057035A">
        <w:rPr>
          <w:rFonts w:ascii="Century Gothic" w:hAnsi="Century Gothic" w:cs="Arial"/>
          <w:szCs w:val="22"/>
        </w:rPr>
        <w:t>s</w:t>
      </w:r>
      <w:r w:rsidRPr="0057035A">
        <w:rPr>
          <w:rFonts w:ascii="Century Gothic" w:hAnsi="Century Gothic" w:cs="Arial"/>
          <w:szCs w:val="22"/>
        </w:rPr>
        <w:t xml:space="preserve"> material or repeated breach, immediately pay all of The Pharmacy’</w:t>
      </w:r>
      <w:r w:rsidR="00306337" w:rsidRPr="0057035A">
        <w:rPr>
          <w:rFonts w:ascii="Century Gothic" w:hAnsi="Century Gothic" w:cs="Arial"/>
          <w:szCs w:val="22"/>
        </w:rPr>
        <w:t>s</w:t>
      </w:r>
      <w:r w:rsidRPr="0057035A">
        <w:rPr>
          <w:rFonts w:ascii="Century Gothic" w:hAnsi="Century Gothic" w:cs="Arial"/>
          <w:szCs w:val="22"/>
        </w:rPr>
        <w:t xml:space="preserve"> outstanding unpaid invoices and interest and, in respect of Services supplied but for which no invoice has been submitted, The Pharmacy will submit an invoice, which shall be payable immediately on receipt; and</w:t>
      </w:r>
    </w:p>
    <w:p w14:paraId="2E8A30F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the accrued rights, obligations and liabilities of the Parties as at termination and the continuation of any provision expressly stated to survive or implicitly surviving termination, shall not be affected.</w:t>
      </w:r>
    </w:p>
    <w:p w14:paraId="0685F3FD"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6" w:name="_Toc482355967"/>
    </w:p>
    <w:p w14:paraId="5BEDEC7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szCs w:val="22"/>
        </w:rPr>
        <w:t>Force Majeure</w:t>
      </w:r>
      <w:bookmarkEnd w:id="16"/>
    </w:p>
    <w:p w14:paraId="5195EDA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57035A">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57035A">
        <w:rPr>
          <w:rFonts w:ascii="Century Gothic" w:hAnsi="Century Gothic" w:cs="Arial"/>
          <w:snapToGrid w:val="0"/>
          <w:szCs w:val="22"/>
        </w:rPr>
        <w:t>.</w:t>
      </w:r>
    </w:p>
    <w:p w14:paraId="7FCBA1CB"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420ADF6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 xml:space="preserve">If either Party is, or </w:t>
      </w:r>
      <w:r w:rsidRPr="0057035A">
        <w:rPr>
          <w:rFonts w:ascii="Century Gothic" w:hAnsi="Century Gothic" w:cs="Arial"/>
          <w:snapToGrid w:val="0"/>
          <w:szCs w:val="22"/>
        </w:rPr>
        <w:t>considers</w:t>
      </w:r>
      <w:r w:rsidRPr="0057035A">
        <w:rPr>
          <w:rFonts w:ascii="Century Gothic" w:hAnsi="Century Gothic" w:cs="Arial"/>
          <w:snapToGrid w:val="0"/>
          <w:color w:val="000000"/>
          <w:szCs w:val="22"/>
        </w:rPr>
        <w:t xml:space="preserve"> that it is likely to be, affected by a Force Majeure event, it shall </w:t>
      </w:r>
      <w:r w:rsidRPr="0057035A">
        <w:rPr>
          <w:rFonts w:ascii="Century Gothic" w:hAnsi="Century Gothic" w:cs="Arial"/>
          <w:snapToGrid w:val="0"/>
          <w:szCs w:val="22"/>
        </w:rPr>
        <w:t>promptly</w:t>
      </w:r>
      <w:r w:rsidRPr="0057035A">
        <w:rPr>
          <w:rFonts w:ascii="Century Gothic" w:hAnsi="Century Gothic" w:cs="Arial"/>
          <w:snapToGrid w:val="0"/>
          <w:color w:val="000000"/>
          <w:szCs w:val="22"/>
        </w:rPr>
        <w:t xml:space="preserve"> notify the other Party of the relevant event or circumstance.</w:t>
      </w:r>
    </w:p>
    <w:p w14:paraId="362A7460"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15BF528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w:t>
      </w:r>
      <w:r w:rsidRPr="0057035A">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67CED698"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szCs w:val="22"/>
        </w:rPr>
      </w:pPr>
      <w:bookmarkStart w:id="17" w:name="_Toc482355968"/>
    </w:p>
    <w:p w14:paraId="050B6A3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r w:rsidRPr="0057035A">
        <w:rPr>
          <w:rFonts w:ascii="Century Gothic" w:hAnsi="Century Gothic" w:cs="Arial"/>
          <w:b/>
          <w:snapToGrid w:val="0"/>
          <w:szCs w:val="22"/>
        </w:rPr>
        <w:t>Dispute Resolution</w:t>
      </w:r>
      <w:bookmarkEnd w:id="17"/>
    </w:p>
    <w:p w14:paraId="21F6E0D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If</w:t>
      </w:r>
      <w:r w:rsidRPr="0057035A">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171CE45D"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zCs w:val="22"/>
        </w:rPr>
      </w:pPr>
    </w:p>
    <w:p w14:paraId="4A717D1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7ED94CEC" w14:textId="77777777" w:rsidR="00BB18DA" w:rsidRPr="0057035A" w:rsidRDefault="00BB18DA" w:rsidP="0057035A">
      <w:pPr>
        <w:spacing w:line="240" w:lineRule="auto"/>
        <w:rPr>
          <w:rFonts w:ascii="Century Gothic" w:hAnsi="Century Gothic" w:cs="Arial"/>
          <w:snapToGrid w:val="0"/>
          <w:szCs w:val="22"/>
        </w:rPr>
      </w:pPr>
    </w:p>
    <w:p w14:paraId="7168EAF3"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8" w:name="_Toc482355969"/>
      <w:r w:rsidRPr="0057035A">
        <w:rPr>
          <w:rFonts w:ascii="Century Gothic" w:hAnsi="Century Gothic" w:cs="Arial"/>
          <w:b/>
          <w:snapToGrid w:val="0"/>
          <w:szCs w:val="22"/>
        </w:rPr>
        <w:t>Assignment/Sub-Contracting</w:t>
      </w:r>
      <w:bookmarkEnd w:id="18"/>
      <w:r w:rsidRPr="0057035A">
        <w:rPr>
          <w:rFonts w:ascii="Century Gothic" w:hAnsi="Century Gothic" w:cs="Arial"/>
          <w:b/>
          <w:snapToGrid w:val="0"/>
          <w:szCs w:val="22"/>
        </w:rPr>
        <w:t xml:space="preserve"> </w:t>
      </w:r>
    </w:p>
    <w:p w14:paraId="610A57CC"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64D7201F"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2BF83E7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9" w:name="_Toc482355970"/>
      <w:r w:rsidRPr="0057035A">
        <w:rPr>
          <w:rFonts w:ascii="Century Gothic" w:hAnsi="Century Gothic" w:cs="Arial"/>
          <w:b/>
          <w:snapToGrid w:val="0"/>
          <w:szCs w:val="22"/>
        </w:rPr>
        <w:t>Benefit of Agreement (Third Party Rights)</w:t>
      </w:r>
      <w:bookmarkEnd w:id="19"/>
    </w:p>
    <w:p w14:paraId="6D8263ED"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3E407A7A"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4AA76C11"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0" w:name="_Toc241397166"/>
      <w:bookmarkStart w:id="21" w:name="_Toc482355971"/>
      <w:r w:rsidRPr="0057035A">
        <w:rPr>
          <w:rFonts w:ascii="Century Gothic" w:hAnsi="Century Gothic" w:cs="Arial"/>
          <w:b/>
          <w:snapToGrid w:val="0"/>
          <w:szCs w:val="22"/>
        </w:rPr>
        <w:t>No Partnership</w:t>
      </w:r>
      <w:bookmarkEnd w:id="20"/>
      <w:bookmarkEnd w:id="21"/>
    </w:p>
    <w:p w14:paraId="13E9A889" w14:textId="77777777" w:rsidR="00BB18DA" w:rsidRPr="0057035A" w:rsidRDefault="00306337" w:rsidP="0057035A">
      <w:pPr>
        <w:pStyle w:val="BodyText3"/>
        <w:spacing w:line="240" w:lineRule="auto"/>
        <w:ind w:left="709" w:hanging="709"/>
        <w:rPr>
          <w:rFonts w:ascii="Century Gothic" w:hAnsi="Century Gothic"/>
        </w:rPr>
      </w:pPr>
      <w:r w:rsidRPr="0057035A">
        <w:rPr>
          <w:rFonts w:ascii="Century Gothic" w:hAnsi="Century Gothic" w:cs="Arial"/>
          <w:szCs w:val="22"/>
        </w:rPr>
        <w:t>15.</w:t>
      </w:r>
      <w:r w:rsidRPr="0057035A">
        <w:rPr>
          <w:rFonts w:ascii="Century Gothic" w:hAnsi="Century Gothic"/>
        </w:rPr>
        <w:t xml:space="preserve">1 </w:t>
      </w:r>
      <w:r w:rsidRPr="0057035A">
        <w:rPr>
          <w:rFonts w:ascii="Century Gothic" w:hAnsi="Century Gothic"/>
        </w:rPr>
        <w:tab/>
      </w:r>
      <w:r w:rsidR="00BB18DA" w:rsidRPr="0057035A">
        <w:rPr>
          <w:rFonts w:ascii="Century Gothic" w:hAnsi="Century Gothic"/>
        </w:rPr>
        <w:t>This Agreement does not create a partnership between the Parties and neither Party shall have any authority to act in the name or on behalf of, or otherwise bind, the other Party to any obligation.</w:t>
      </w:r>
    </w:p>
    <w:p w14:paraId="05F359E1" w14:textId="77777777" w:rsidR="00306337" w:rsidRPr="0057035A" w:rsidRDefault="00306337" w:rsidP="0057035A">
      <w:pPr>
        <w:pStyle w:val="BodyText3"/>
        <w:spacing w:line="240" w:lineRule="auto"/>
        <w:rPr>
          <w:rFonts w:ascii="Century Gothic" w:hAnsi="Century Gothic"/>
        </w:rPr>
      </w:pPr>
    </w:p>
    <w:p w14:paraId="63CBB280"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2" w:name="_Toc482355972"/>
      <w:r>
        <w:rPr>
          <w:rFonts w:ascii="Century Gothic" w:hAnsi="Century Gothic" w:cs="Arial"/>
          <w:b/>
          <w:snapToGrid w:val="0"/>
          <w:szCs w:val="22"/>
        </w:rPr>
        <w:br w:type="page"/>
      </w:r>
      <w:r w:rsidR="00BB18DA" w:rsidRPr="0057035A">
        <w:rPr>
          <w:rFonts w:ascii="Century Gothic" w:hAnsi="Century Gothic" w:cs="Arial"/>
          <w:b/>
          <w:snapToGrid w:val="0"/>
          <w:szCs w:val="22"/>
        </w:rPr>
        <w:lastRenderedPageBreak/>
        <w:t>Waiver</w:t>
      </w:r>
      <w:bookmarkEnd w:id="22"/>
    </w:p>
    <w:p w14:paraId="188BC752"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456A6111"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1D1A9F92"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21686813" w14:textId="77777777" w:rsidR="00306337" w:rsidRPr="0057035A" w:rsidRDefault="00306337" w:rsidP="0057035A">
      <w:pPr>
        <w:pStyle w:val="ListNumber2"/>
        <w:numPr>
          <w:ilvl w:val="0"/>
          <w:numId w:val="0"/>
        </w:numPr>
        <w:spacing w:line="240" w:lineRule="auto"/>
        <w:contextualSpacing w:val="0"/>
        <w:rPr>
          <w:rFonts w:ascii="Century Gothic" w:hAnsi="Century Gothic" w:cs="Arial"/>
          <w:snapToGrid w:val="0"/>
          <w:szCs w:val="22"/>
        </w:rPr>
      </w:pPr>
    </w:p>
    <w:p w14:paraId="3D6D780B"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3" w:name="_Toc482355973"/>
      <w:r w:rsidRPr="0057035A">
        <w:rPr>
          <w:rFonts w:ascii="Century Gothic" w:hAnsi="Century Gothic" w:cs="Arial"/>
          <w:b/>
          <w:snapToGrid w:val="0"/>
          <w:color w:val="000000"/>
          <w:szCs w:val="22"/>
        </w:rPr>
        <w:t>Severability</w:t>
      </w:r>
      <w:bookmarkEnd w:id="23"/>
    </w:p>
    <w:p w14:paraId="2BA3215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If any term of this Agreement is or becomes illegal, invalid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2C434DFE" w14:textId="77777777" w:rsidR="00077C7B" w:rsidRPr="0057035A" w:rsidRDefault="00077C7B" w:rsidP="0057035A">
      <w:pPr>
        <w:pStyle w:val="ListNumber2"/>
        <w:numPr>
          <w:ilvl w:val="0"/>
          <w:numId w:val="0"/>
        </w:numPr>
        <w:spacing w:line="240" w:lineRule="auto"/>
        <w:ind w:left="737"/>
        <w:contextualSpacing w:val="0"/>
        <w:rPr>
          <w:rFonts w:ascii="Century Gothic" w:hAnsi="Century Gothic" w:cs="Arial"/>
          <w:snapToGrid w:val="0"/>
          <w:szCs w:val="22"/>
        </w:rPr>
      </w:pPr>
    </w:p>
    <w:p w14:paraId="2D13CA03"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4" w:name="_Toc482355974"/>
      <w:r w:rsidRPr="0057035A">
        <w:rPr>
          <w:rFonts w:ascii="Century Gothic" w:hAnsi="Century Gothic" w:cs="Arial"/>
          <w:b/>
          <w:snapToGrid w:val="0"/>
          <w:szCs w:val="22"/>
        </w:rPr>
        <w:t>Publicity</w:t>
      </w:r>
      <w:bookmarkEnd w:id="24"/>
    </w:p>
    <w:p w14:paraId="6B39AC87" w14:textId="77777777" w:rsidR="00BB18DA" w:rsidRPr="0057035A" w:rsidRDefault="002C6FFB" w:rsidP="0057035A">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57035A">
        <w:rPr>
          <w:rFonts w:ascii="Century Gothic" w:hAnsi="Century Gothic" w:cs="Arial"/>
          <w:szCs w:val="22"/>
        </w:rPr>
        <w:t xml:space="preserve">18.1 </w:t>
      </w:r>
      <w:r w:rsidRPr="0057035A">
        <w:rPr>
          <w:rFonts w:ascii="Century Gothic" w:hAnsi="Century Gothic" w:cs="Arial"/>
          <w:szCs w:val="22"/>
        </w:rPr>
        <w:tab/>
      </w:r>
      <w:r w:rsidR="00BB18DA" w:rsidRPr="0057035A">
        <w:rPr>
          <w:rFonts w:ascii="Century Gothic" w:hAnsi="Century Gothic" w:cs="Arial"/>
          <w:szCs w:val="22"/>
        </w:rPr>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1E9CB646"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5" w:name="_Toc482355975"/>
    </w:p>
    <w:bookmarkEnd w:id="25"/>
    <w:p w14:paraId="7D095F63" w14:textId="77777777" w:rsidR="00BB18DA" w:rsidRPr="0057035A" w:rsidRDefault="002C6FFB"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Variations</w:t>
      </w:r>
    </w:p>
    <w:p w14:paraId="6B9D4F8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w:t>
      </w:r>
      <w:r w:rsidRPr="0057035A">
        <w:rPr>
          <w:rFonts w:ascii="Century Gothic" w:hAnsi="Century Gothic" w:cs="Arial"/>
          <w:snapToGrid w:val="0"/>
          <w:szCs w:val="22"/>
        </w:rPr>
        <w:t>he Agreement may only be amended or varied by a document in writing signed by a duly authorised person on behalf of each Party.</w:t>
      </w:r>
    </w:p>
    <w:p w14:paraId="0CFFC921"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6" w:name="_Toc482355979"/>
    </w:p>
    <w:p w14:paraId="4BD3B28E"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7" w:name="_Toc222630887"/>
      <w:bookmarkStart w:id="28" w:name="_Toc482355981"/>
      <w:bookmarkEnd w:id="26"/>
      <w:r w:rsidRPr="0057035A">
        <w:rPr>
          <w:rFonts w:ascii="Century Gothic" w:hAnsi="Century Gothic" w:cs="Arial"/>
          <w:b/>
          <w:snapToGrid w:val="0"/>
          <w:szCs w:val="22"/>
        </w:rPr>
        <w:t>Governing Law</w:t>
      </w:r>
      <w:bookmarkEnd w:id="27"/>
      <w:bookmarkEnd w:id="28"/>
    </w:p>
    <w:p w14:paraId="1375DAF0" w14:textId="77777777" w:rsidR="00BB18DA" w:rsidRPr="0057035A" w:rsidRDefault="002C6FFB" w:rsidP="0057035A">
      <w:pPr>
        <w:pStyle w:val="ListNumber2"/>
        <w:numPr>
          <w:ilvl w:val="0"/>
          <w:numId w:val="0"/>
        </w:numPr>
        <w:spacing w:line="240" w:lineRule="auto"/>
        <w:ind w:left="737" w:hanging="737"/>
        <w:rPr>
          <w:rFonts w:ascii="Century Gothic" w:hAnsi="Century Gothic" w:cs="Arial"/>
          <w:szCs w:val="22"/>
        </w:rPr>
      </w:pPr>
      <w:r w:rsidRPr="0057035A">
        <w:rPr>
          <w:rFonts w:ascii="Century Gothic" w:hAnsi="Century Gothic" w:cs="Arial"/>
          <w:szCs w:val="22"/>
        </w:rPr>
        <w:t xml:space="preserve">20.1 </w:t>
      </w:r>
      <w:r w:rsidRPr="0057035A">
        <w:rPr>
          <w:rFonts w:ascii="Century Gothic" w:hAnsi="Century Gothic" w:cs="Arial"/>
          <w:szCs w:val="22"/>
        </w:rPr>
        <w:tab/>
      </w:r>
      <w:r w:rsidR="00BB18DA" w:rsidRPr="0057035A">
        <w:rPr>
          <w:rFonts w:ascii="Century Gothic" w:hAnsi="Century Gothic" w:cs="Arial"/>
          <w:szCs w:val="22"/>
        </w:rPr>
        <w:t>This Agreement shall be governed by, construed and interpreted in accordance with English law and the Parties hereby agree, for the purposes of this Agreement only, to submit themselves and any claim or matter arising under or in connection with this Agreement to the exclusive jurisdiction of the English courts.</w:t>
      </w:r>
    </w:p>
    <w:p w14:paraId="2B5CEB80" w14:textId="77777777" w:rsidR="00D5129D" w:rsidRPr="0057035A" w:rsidRDefault="00D5129D" w:rsidP="0057035A">
      <w:pPr>
        <w:pStyle w:val="Heading"/>
        <w:spacing w:before="0" w:after="0" w:line="240" w:lineRule="auto"/>
        <w:rPr>
          <w:rFonts w:ascii="Century Gothic" w:hAnsi="Century Gothic"/>
        </w:rPr>
      </w:pPr>
    </w:p>
    <w:p w14:paraId="26C35DD3" w14:textId="77777777" w:rsidR="00FC24C5" w:rsidRPr="0057035A" w:rsidRDefault="001D1F1C" w:rsidP="0057035A">
      <w:pPr>
        <w:pStyle w:val="Schedule-MainHeading"/>
        <w:spacing w:before="0" w:after="0" w:line="240" w:lineRule="auto"/>
        <w:jc w:val="both"/>
        <w:rPr>
          <w:rFonts w:ascii="Century Gothic" w:hAnsi="Century Gothic" w:cs="Arial"/>
          <w:szCs w:val="22"/>
        </w:rPr>
      </w:pPr>
      <w:bookmarkStart w:id="29" w:name="a410245"/>
      <w:bookmarkStart w:id="30" w:name="_Toc433024530"/>
      <w:bookmarkEnd w:id="0"/>
      <w:r w:rsidRPr="0057035A">
        <w:rPr>
          <w:rFonts w:ascii="Century Gothic" w:hAnsi="Century Gothic" w:cs="Arial"/>
          <w:szCs w:val="22"/>
        </w:rPr>
        <w:lastRenderedPageBreak/>
        <w:t xml:space="preserve">Schedule </w:t>
      </w:r>
      <w:bookmarkEnd w:id="29"/>
      <w:r w:rsidR="00374B9E" w:rsidRPr="0057035A">
        <w:rPr>
          <w:rFonts w:ascii="Century Gothic" w:hAnsi="Century Gothic" w:cs="Arial"/>
          <w:szCs w:val="22"/>
        </w:rPr>
        <w:t>1</w:t>
      </w:r>
      <w:r w:rsidR="008148AC" w:rsidRPr="0057035A">
        <w:rPr>
          <w:rFonts w:ascii="Century Gothic" w:hAnsi="Century Gothic" w:cs="Arial"/>
          <w:szCs w:val="22"/>
        </w:rPr>
        <w:t xml:space="preserve"> </w:t>
      </w:r>
      <w:r w:rsidR="002C6FFB" w:rsidRPr="0057035A">
        <w:rPr>
          <w:rFonts w:ascii="Century Gothic" w:hAnsi="Century Gothic" w:cs="Arial"/>
          <w:szCs w:val="22"/>
        </w:rPr>
        <w:t>–</w:t>
      </w:r>
      <w:r w:rsidR="008148AC" w:rsidRPr="0057035A">
        <w:rPr>
          <w:rFonts w:ascii="Century Gothic" w:hAnsi="Century Gothic" w:cs="Arial"/>
          <w:szCs w:val="22"/>
        </w:rPr>
        <w:t xml:space="preserve"> </w:t>
      </w:r>
      <w:bookmarkEnd w:id="30"/>
      <w:r w:rsidR="002C6FFB" w:rsidRPr="0057035A">
        <w:rPr>
          <w:rFonts w:ascii="Century Gothic" w:hAnsi="Century Gothic" w:cs="Arial"/>
          <w:szCs w:val="22"/>
        </w:rPr>
        <w:t>ASSOCIATED SLAs</w:t>
      </w:r>
    </w:p>
    <w:p w14:paraId="2FF336B4" w14:textId="77777777" w:rsidR="004250C1" w:rsidRPr="004022A5" w:rsidRDefault="004250C1" w:rsidP="004022A5">
      <w:pPr>
        <w:pStyle w:val="BodyText"/>
        <w:spacing w:line="240" w:lineRule="auto"/>
        <w:rPr>
          <w:rFonts w:ascii="Century Gothic" w:hAnsi="Century Gothic" w:cs="Arial"/>
          <w:szCs w:val="22"/>
        </w:rPr>
      </w:pPr>
    </w:p>
    <w:p w14:paraId="20866312" w14:textId="77777777" w:rsidR="004022A5" w:rsidRPr="004022A5" w:rsidRDefault="004022A5" w:rsidP="004022A5">
      <w:pPr>
        <w:pStyle w:val="ListParagraph"/>
        <w:numPr>
          <w:ilvl w:val="0"/>
          <w:numId w:val="43"/>
        </w:numPr>
        <w:spacing w:line="240" w:lineRule="auto"/>
        <w:ind w:left="426" w:hanging="437"/>
        <w:contextualSpacing/>
        <w:rPr>
          <w:rFonts w:ascii="Century Gothic" w:hAnsi="Century Gothic"/>
          <w:b/>
          <w:szCs w:val="22"/>
        </w:rPr>
      </w:pPr>
      <w:r w:rsidRPr="004022A5">
        <w:rPr>
          <w:rFonts w:ascii="Century Gothic" w:hAnsi="Century Gothic"/>
          <w:b/>
          <w:szCs w:val="22"/>
        </w:rPr>
        <w:t>Background</w:t>
      </w:r>
    </w:p>
    <w:p w14:paraId="5E936E8C" w14:textId="77777777" w:rsidR="004022A5" w:rsidRPr="004022A5" w:rsidRDefault="004022A5" w:rsidP="004022A5">
      <w:pPr>
        <w:pStyle w:val="Default"/>
        <w:numPr>
          <w:ilvl w:val="1"/>
          <w:numId w:val="43"/>
        </w:numPr>
        <w:ind w:left="426" w:hanging="437"/>
        <w:jc w:val="both"/>
        <w:rPr>
          <w:rFonts w:ascii="Century Gothic" w:hAnsi="Century Gothic" w:cs="Arial"/>
          <w:sz w:val="22"/>
          <w:szCs w:val="22"/>
        </w:rPr>
      </w:pPr>
      <w:r w:rsidRPr="004022A5">
        <w:rPr>
          <w:rFonts w:ascii="Century Gothic" w:hAnsi="Century Gothic" w:cs="Arial"/>
          <w:bCs/>
          <w:sz w:val="22"/>
          <w:szCs w:val="22"/>
        </w:rPr>
        <w:t xml:space="preserve">Take home naloxone provision to suitable needle exchange and supervised consumption service users forms an important part of their care.  Naloxone has been used for many years in emergency medicine for the reversal of the effects of opioid overdose and to prevent death. </w:t>
      </w:r>
    </w:p>
    <w:p w14:paraId="5904D5DD" w14:textId="77777777" w:rsidR="004022A5" w:rsidRDefault="004022A5" w:rsidP="004022A5">
      <w:pPr>
        <w:pStyle w:val="Default"/>
        <w:ind w:left="426"/>
        <w:jc w:val="both"/>
        <w:rPr>
          <w:rFonts w:ascii="Century Gothic" w:hAnsi="Century Gothic" w:cs="Arial"/>
          <w:sz w:val="22"/>
          <w:szCs w:val="22"/>
        </w:rPr>
      </w:pPr>
    </w:p>
    <w:p w14:paraId="298D536E" w14:textId="77777777" w:rsidR="004022A5" w:rsidRPr="004022A5" w:rsidRDefault="004022A5" w:rsidP="004022A5">
      <w:pPr>
        <w:pStyle w:val="Default"/>
        <w:numPr>
          <w:ilvl w:val="1"/>
          <w:numId w:val="43"/>
        </w:numPr>
        <w:ind w:left="426" w:hanging="437"/>
        <w:jc w:val="both"/>
        <w:rPr>
          <w:rFonts w:ascii="Century Gothic" w:hAnsi="Century Gothic" w:cs="Arial"/>
          <w:sz w:val="22"/>
          <w:szCs w:val="22"/>
        </w:rPr>
      </w:pPr>
      <w:r w:rsidRPr="004022A5">
        <w:rPr>
          <w:rFonts w:ascii="Century Gothic" w:hAnsi="Century Gothic" w:cs="Arial"/>
          <w:sz w:val="22"/>
          <w:szCs w:val="22"/>
        </w:rPr>
        <w:t>Pharmacies are ideally placed for providing take home naloxone to the target population group as they are one of the main points of contact for opiate users accessing needle exchange services or collecting opiate-substitution medication.</w:t>
      </w:r>
    </w:p>
    <w:p w14:paraId="2DC67C21" w14:textId="77777777" w:rsidR="004022A5" w:rsidRDefault="004022A5" w:rsidP="004022A5">
      <w:pPr>
        <w:pStyle w:val="Default"/>
        <w:ind w:left="426"/>
        <w:jc w:val="both"/>
        <w:rPr>
          <w:rFonts w:ascii="Century Gothic" w:hAnsi="Century Gothic" w:cs="Arial"/>
          <w:sz w:val="22"/>
          <w:szCs w:val="22"/>
        </w:rPr>
      </w:pPr>
    </w:p>
    <w:p w14:paraId="3294B74F" w14:textId="77777777" w:rsidR="004022A5" w:rsidRPr="004022A5" w:rsidRDefault="004022A5" w:rsidP="004022A5">
      <w:pPr>
        <w:pStyle w:val="Default"/>
        <w:numPr>
          <w:ilvl w:val="1"/>
          <w:numId w:val="43"/>
        </w:numPr>
        <w:ind w:left="426" w:hanging="437"/>
        <w:jc w:val="both"/>
        <w:rPr>
          <w:rFonts w:ascii="Century Gothic" w:hAnsi="Century Gothic" w:cs="Arial"/>
          <w:sz w:val="22"/>
          <w:szCs w:val="22"/>
        </w:rPr>
      </w:pPr>
      <w:r w:rsidRPr="004022A5">
        <w:rPr>
          <w:rFonts w:ascii="Century Gothic" w:hAnsi="Century Gothic" w:cs="Arial"/>
          <w:sz w:val="22"/>
          <w:szCs w:val="22"/>
        </w:rPr>
        <w:t xml:space="preserve">The provision of </w:t>
      </w:r>
      <w:proofErr w:type="gramStart"/>
      <w:r w:rsidRPr="004022A5">
        <w:rPr>
          <w:rFonts w:ascii="Century Gothic" w:hAnsi="Century Gothic" w:cs="Arial"/>
          <w:sz w:val="22"/>
          <w:szCs w:val="22"/>
        </w:rPr>
        <w:t>take home</w:t>
      </w:r>
      <w:proofErr w:type="gramEnd"/>
      <w:r w:rsidRPr="004022A5">
        <w:rPr>
          <w:rFonts w:ascii="Century Gothic" w:hAnsi="Century Gothic" w:cs="Arial"/>
          <w:sz w:val="22"/>
          <w:szCs w:val="22"/>
        </w:rPr>
        <w:t xml:space="preserve"> naloxone through pharmacies increases the availability and access to naloxone over a wide geographical area and provides opportunities for intervention in a population group who may not currently access specialist substance misuse services.</w:t>
      </w:r>
    </w:p>
    <w:p w14:paraId="0E4929D1" w14:textId="77777777" w:rsidR="004022A5" w:rsidRPr="004022A5" w:rsidRDefault="004022A5" w:rsidP="004022A5">
      <w:pPr>
        <w:pStyle w:val="Default"/>
        <w:ind w:left="720"/>
        <w:jc w:val="both"/>
        <w:rPr>
          <w:rFonts w:ascii="Century Gothic" w:hAnsi="Century Gothic" w:cs="Arial"/>
          <w:sz w:val="22"/>
          <w:szCs w:val="22"/>
        </w:rPr>
      </w:pPr>
    </w:p>
    <w:p w14:paraId="27D601C8" w14:textId="77777777" w:rsidR="004022A5" w:rsidRPr="004022A5" w:rsidRDefault="004022A5" w:rsidP="004022A5">
      <w:pPr>
        <w:pStyle w:val="Default"/>
        <w:numPr>
          <w:ilvl w:val="0"/>
          <w:numId w:val="43"/>
        </w:numPr>
        <w:ind w:left="426" w:hanging="426"/>
        <w:jc w:val="both"/>
        <w:rPr>
          <w:rFonts w:ascii="Century Gothic" w:hAnsi="Century Gothic" w:cs="Arial"/>
          <w:sz w:val="22"/>
          <w:szCs w:val="22"/>
        </w:rPr>
      </w:pPr>
      <w:r w:rsidRPr="004022A5">
        <w:rPr>
          <w:rFonts w:ascii="Century Gothic" w:hAnsi="Century Gothic" w:cs="Arial"/>
          <w:b/>
          <w:bCs/>
          <w:color w:val="auto"/>
          <w:sz w:val="22"/>
          <w:szCs w:val="22"/>
        </w:rPr>
        <w:t>Aims and Intended Service Outcomes</w:t>
      </w:r>
    </w:p>
    <w:p w14:paraId="580F1ABD"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sz w:val="22"/>
          <w:szCs w:val="22"/>
        </w:rPr>
        <w:t>To reduce the number of drug-related deaths caused by opioid overdose by:</w:t>
      </w:r>
    </w:p>
    <w:p w14:paraId="5681B0A1" w14:textId="77777777" w:rsidR="004022A5" w:rsidRPr="004022A5" w:rsidRDefault="004022A5" w:rsidP="004022A5">
      <w:pPr>
        <w:pStyle w:val="Default"/>
        <w:numPr>
          <w:ilvl w:val="2"/>
          <w:numId w:val="46"/>
        </w:numPr>
        <w:ind w:left="993" w:hanging="194"/>
        <w:jc w:val="both"/>
        <w:rPr>
          <w:rFonts w:ascii="Century Gothic" w:hAnsi="Century Gothic" w:cs="Arial"/>
          <w:sz w:val="22"/>
          <w:szCs w:val="22"/>
        </w:rPr>
      </w:pPr>
      <w:r w:rsidRPr="004022A5">
        <w:rPr>
          <w:rFonts w:ascii="Century Gothic" w:hAnsi="Century Gothic" w:cs="Arial"/>
          <w:sz w:val="22"/>
          <w:szCs w:val="22"/>
        </w:rPr>
        <w:t>Increasing availability of naloxone in the community for emergency use in opioid overdose</w:t>
      </w:r>
    </w:p>
    <w:p w14:paraId="486206E0" w14:textId="77777777" w:rsidR="004022A5" w:rsidRPr="004022A5" w:rsidRDefault="004022A5" w:rsidP="004022A5">
      <w:pPr>
        <w:pStyle w:val="Default"/>
        <w:numPr>
          <w:ilvl w:val="2"/>
          <w:numId w:val="46"/>
        </w:numPr>
        <w:ind w:left="993" w:hanging="194"/>
        <w:jc w:val="both"/>
        <w:rPr>
          <w:rFonts w:ascii="Century Gothic" w:hAnsi="Century Gothic" w:cs="Arial"/>
          <w:sz w:val="22"/>
          <w:szCs w:val="22"/>
        </w:rPr>
      </w:pPr>
      <w:r w:rsidRPr="004022A5">
        <w:rPr>
          <w:rFonts w:ascii="Century Gothic" w:hAnsi="Century Gothic" w:cs="Arial"/>
          <w:sz w:val="22"/>
          <w:szCs w:val="22"/>
        </w:rPr>
        <w:t>Increasing awareness of symptoms of opioid overdose and how to respond in an emergency</w:t>
      </w:r>
    </w:p>
    <w:p w14:paraId="73AE98E9" w14:textId="77777777" w:rsidR="004022A5" w:rsidRPr="004022A5" w:rsidRDefault="004022A5" w:rsidP="004022A5">
      <w:pPr>
        <w:pStyle w:val="Default"/>
        <w:numPr>
          <w:ilvl w:val="2"/>
          <w:numId w:val="46"/>
        </w:numPr>
        <w:ind w:left="993" w:hanging="194"/>
        <w:jc w:val="both"/>
        <w:rPr>
          <w:rFonts w:ascii="Century Gothic" w:hAnsi="Century Gothic" w:cs="Arial"/>
          <w:sz w:val="22"/>
          <w:szCs w:val="22"/>
        </w:rPr>
      </w:pPr>
      <w:r w:rsidRPr="004022A5">
        <w:rPr>
          <w:rFonts w:ascii="Century Gothic" w:hAnsi="Century Gothic" w:cs="Arial"/>
          <w:sz w:val="22"/>
          <w:szCs w:val="22"/>
        </w:rPr>
        <w:t>Providing training in the appropriate use of naloxone in the situation of opioid overdose</w:t>
      </w:r>
    </w:p>
    <w:p w14:paraId="0C2D252C" w14:textId="77777777" w:rsidR="004022A5" w:rsidRPr="004022A5" w:rsidRDefault="004022A5" w:rsidP="004022A5">
      <w:pPr>
        <w:pStyle w:val="Default"/>
        <w:ind w:left="1418"/>
        <w:rPr>
          <w:rFonts w:ascii="Century Gothic" w:hAnsi="Century Gothic" w:cs="Arial"/>
          <w:sz w:val="22"/>
          <w:szCs w:val="22"/>
        </w:rPr>
      </w:pPr>
    </w:p>
    <w:p w14:paraId="3AF7CCA5" w14:textId="77777777" w:rsidR="004022A5" w:rsidRPr="004022A5" w:rsidRDefault="004022A5" w:rsidP="004022A5">
      <w:pPr>
        <w:pStyle w:val="Default"/>
        <w:numPr>
          <w:ilvl w:val="0"/>
          <w:numId w:val="43"/>
        </w:numPr>
        <w:ind w:left="426" w:hanging="426"/>
        <w:jc w:val="both"/>
        <w:rPr>
          <w:rFonts w:ascii="Century Gothic" w:hAnsi="Century Gothic" w:cs="Arial"/>
          <w:sz w:val="22"/>
          <w:szCs w:val="22"/>
        </w:rPr>
      </w:pPr>
      <w:r w:rsidRPr="004022A5">
        <w:rPr>
          <w:rFonts w:ascii="Century Gothic" w:hAnsi="Century Gothic" w:cs="Arial"/>
          <w:b/>
          <w:bCs/>
          <w:sz w:val="22"/>
          <w:szCs w:val="22"/>
        </w:rPr>
        <w:t xml:space="preserve">Service Outline </w:t>
      </w:r>
    </w:p>
    <w:p w14:paraId="4F72B09B"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iCs/>
          <w:szCs w:val="22"/>
        </w:rPr>
      </w:pPr>
      <w:r w:rsidRPr="004022A5">
        <w:rPr>
          <w:rFonts w:ascii="Century Gothic" w:hAnsi="Century Gothic"/>
          <w:szCs w:val="22"/>
        </w:rPr>
        <w:t>Take home naloxone provision is available to all presenting adults (aged 18 and over) who attend for either needle exchange services or supervised consumption of their opiate substitute medication. Young people under 18 years old should be sign-posted to the local specialised Young People’s Service.</w:t>
      </w:r>
    </w:p>
    <w:p w14:paraId="7DEDFBE7" w14:textId="77777777" w:rsidR="004022A5" w:rsidRPr="004022A5" w:rsidRDefault="004022A5" w:rsidP="004022A5">
      <w:pPr>
        <w:pStyle w:val="ListParagraph"/>
        <w:spacing w:line="240" w:lineRule="auto"/>
        <w:ind w:left="426"/>
        <w:contextualSpacing/>
        <w:rPr>
          <w:rFonts w:ascii="Century Gothic" w:hAnsi="Century Gothic"/>
          <w:iCs/>
          <w:szCs w:val="22"/>
        </w:rPr>
      </w:pPr>
    </w:p>
    <w:p w14:paraId="2DE5C5B4"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iCs/>
          <w:szCs w:val="22"/>
        </w:rPr>
      </w:pPr>
      <w:r w:rsidRPr="004022A5">
        <w:rPr>
          <w:rFonts w:ascii="Century Gothic" w:hAnsi="Century Gothic"/>
          <w:szCs w:val="22"/>
        </w:rPr>
        <w:t xml:space="preserve">Identify suitable service users and supply naloxone injection in the form of a </w:t>
      </w:r>
      <w:proofErr w:type="spellStart"/>
      <w:r w:rsidRPr="004022A5">
        <w:rPr>
          <w:rFonts w:ascii="Century Gothic" w:hAnsi="Century Gothic"/>
          <w:szCs w:val="22"/>
        </w:rPr>
        <w:t>Prenoxad</w:t>
      </w:r>
      <w:proofErr w:type="spellEnd"/>
      <w:r w:rsidRPr="004022A5">
        <w:rPr>
          <w:rFonts w:ascii="Century Gothic" w:hAnsi="Century Gothic"/>
          <w:szCs w:val="22"/>
        </w:rPr>
        <w:t xml:space="preserve"> kit through e</w:t>
      </w:r>
      <w:r w:rsidRPr="004022A5">
        <w:rPr>
          <w:rFonts w:ascii="Century Gothic" w:hAnsi="Century Gothic"/>
          <w:iCs/>
          <w:szCs w:val="22"/>
        </w:rPr>
        <w:t xml:space="preserve">ngagement in the pharmacy, particularly those accessing needle exchange and/or opioid substitution therapy, informing clients about harm reduction and the benefits of carrying a naloxone Injection. </w:t>
      </w:r>
    </w:p>
    <w:p w14:paraId="62DE5CBC" w14:textId="77777777" w:rsidR="004022A5" w:rsidRDefault="004022A5" w:rsidP="004022A5">
      <w:pPr>
        <w:pStyle w:val="Default"/>
        <w:ind w:left="426"/>
        <w:jc w:val="both"/>
        <w:rPr>
          <w:rFonts w:ascii="Century Gothic" w:hAnsi="Century Gothic" w:cs="Arial"/>
          <w:sz w:val="22"/>
          <w:szCs w:val="22"/>
        </w:rPr>
      </w:pPr>
    </w:p>
    <w:p w14:paraId="07988A0B"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sz w:val="22"/>
          <w:szCs w:val="22"/>
        </w:rPr>
        <w:t>All service users in contact with opioids are to be offered training in recognising the symptoms of opioid overdose, how to respond appropriately and how to administer naloxone (see Appendix 1). The training is not time consuming.</w:t>
      </w:r>
    </w:p>
    <w:p w14:paraId="01F47123" w14:textId="77777777" w:rsidR="004022A5" w:rsidRDefault="004022A5" w:rsidP="004022A5">
      <w:pPr>
        <w:pStyle w:val="Default"/>
        <w:ind w:left="426"/>
        <w:jc w:val="both"/>
        <w:rPr>
          <w:rFonts w:ascii="Century Gothic" w:hAnsi="Century Gothic" w:cs="Arial"/>
          <w:sz w:val="22"/>
          <w:szCs w:val="22"/>
        </w:rPr>
      </w:pPr>
    </w:p>
    <w:p w14:paraId="19A4F47A"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sz w:val="22"/>
          <w:szCs w:val="22"/>
        </w:rPr>
        <w:t xml:space="preserve">The naloxone and overdose training can be delivered by any member of the pharmacy team who has been appropriately trained and has been deemed competent to do so by the pharmacist in charge. Once completed, a take-home naloxone kit may be issued to the service user. </w:t>
      </w:r>
    </w:p>
    <w:p w14:paraId="6843BEF7" w14:textId="77777777" w:rsidR="004022A5" w:rsidRPr="004022A5" w:rsidRDefault="004022A5" w:rsidP="004022A5">
      <w:pPr>
        <w:pStyle w:val="Default"/>
        <w:ind w:left="426"/>
        <w:jc w:val="both"/>
        <w:rPr>
          <w:rFonts w:ascii="Century Gothic" w:hAnsi="Century Gothic" w:cs="Arial"/>
          <w:sz w:val="22"/>
          <w:szCs w:val="22"/>
        </w:rPr>
      </w:pPr>
    </w:p>
    <w:p w14:paraId="0A0207FD"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color w:val="auto"/>
          <w:sz w:val="22"/>
          <w:szCs w:val="22"/>
        </w:rPr>
        <w:t xml:space="preserve">The pharmacy will provide support and advice to the user, including referral to other health and social care professionals and specialist drug treatment services where appropriate. </w:t>
      </w:r>
    </w:p>
    <w:p w14:paraId="0AF92ADD" w14:textId="77777777" w:rsidR="004022A5" w:rsidRPr="004022A5" w:rsidRDefault="004022A5" w:rsidP="004022A5">
      <w:pPr>
        <w:pStyle w:val="Default"/>
        <w:rPr>
          <w:rFonts w:ascii="Century Gothic" w:hAnsi="Century Gothic" w:cs="Arial"/>
          <w:sz w:val="22"/>
          <w:szCs w:val="22"/>
        </w:rPr>
      </w:pPr>
    </w:p>
    <w:p w14:paraId="13EE0B5F" w14:textId="77777777" w:rsidR="004022A5" w:rsidRPr="004022A5" w:rsidRDefault="004022A5" w:rsidP="004022A5">
      <w:pPr>
        <w:pStyle w:val="ListParagraph"/>
        <w:numPr>
          <w:ilvl w:val="0"/>
          <w:numId w:val="43"/>
        </w:numPr>
        <w:spacing w:line="240" w:lineRule="auto"/>
        <w:ind w:left="426" w:hanging="426"/>
        <w:contextualSpacing/>
        <w:rPr>
          <w:rFonts w:ascii="Century Gothic" w:hAnsi="Century Gothic"/>
          <w:b/>
          <w:szCs w:val="22"/>
        </w:rPr>
      </w:pPr>
      <w:r w:rsidRPr="004022A5">
        <w:rPr>
          <w:rFonts w:ascii="Century Gothic" w:hAnsi="Century Gothic"/>
          <w:b/>
          <w:szCs w:val="22"/>
        </w:rPr>
        <w:t>Data Recording &amp; Information Sharing</w:t>
      </w:r>
    </w:p>
    <w:p w14:paraId="2E36FFFF" w14:textId="77777777" w:rsid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The pharmacy will maintain accurate records of the service provided. </w:t>
      </w:r>
    </w:p>
    <w:p w14:paraId="0F07B43A" w14:textId="77777777" w:rsidR="004022A5" w:rsidRPr="004022A5" w:rsidRDefault="004022A5" w:rsidP="004022A5">
      <w:pPr>
        <w:pStyle w:val="ListParagraph"/>
        <w:spacing w:line="240" w:lineRule="auto"/>
        <w:ind w:left="426"/>
        <w:contextualSpacing/>
        <w:rPr>
          <w:rFonts w:ascii="Century Gothic" w:hAnsi="Century Gothic"/>
          <w:szCs w:val="22"/>
        </w:rPr>
      </w:pPr>
    </w:p>
    <w:p w14:paraId="3599DFB3" w14:textId="77777777" w:rsid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The pharmacy will be expected to ensure secure systems and records to prevent misuse of service, and to ensure the confidentiality for service users.</w:t>
      </w:r>
    </w:p>
    <w:p w14:paraId="6B27AC91" w14:textId="77777777" w:rsidR="004022A5" w:rsidRPr="004022A5" w:rsidRDefault="004022A5" w:rsidP="004022A5">
      <w:pPr>
        <w:pStyle w:val="ListParagraph"/>
        <w:spacing w:line="240" w:lineRule="auto"/>
        <w:ind w:left="0"/>
        <w:contextualSpacing/>
        <w:rPr>
          <w:rFonts w:ascii="Century Gothic" w:hAnsi="Century Gothic"/>
          <w:szCs w:val="22"/>
        </w:rPr>
      </w:pPr>
    </w:p>
    <w:p w14:paraId="6C142F02" w14:textId="77777777" w:rsid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The pharmacy will create a record on </w:t>
      </w:r>
      <w:proofErr w:type="spellStart"/>
      <w:r w:rsidRPr="00402240">
        <w:rPr>
          <w:rFonts w:ascii="Century Gothic" w:hAnsi="Century Gothic"/>
          <w:szCs w:val="22"/>
        </w:rPr>
        <w:t>PharmOutcomes</w:t>
      </w:r>
      <w:proofErr w:type="spellEnd"/>
      <w:r w:rsidRPr="004022A5">
        <w:rPr>
          <w:rFonts w:ascii="Century Gothic" w:hAnsi="Century Gothic"/>
          <w:szCs w:val="22"/>
        </w:rPr>
        <w:t xml:space="preserve"> using information provided by the service user.</w:t>
      </w:r>
    </w:p>
    <w:p w14:paraId="5D5C5523" w14:textId="77777777" w:rsidR="004022A5" w:rsidRPr="004022A5" w:rsidRDefault="004022A5" w:rsidP="004022A5">
      <w:pPr>
        <w:pStyle w:val="ListParagraph"/>
        <w:spacing w:line="240" w:lineRule="auto"/>
        <w:ind w:left="0"/>
        <w:contextualSpacing/>
        <w:rPr>
          <w:rFonts w:ascii="Century Gothic" w:hAnsi="Century Gothic"/>
          <w:szCs w:val="22"/>
        </w:rPr>
      </w:pPr>
    </w:p>
    <w:p w14:paraId="3A3B11D5"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Internet access must be available for input of data onto </w:t>
      </w:r>
      <w:proofErr w:type="spellStart"/>
      <w:r w:rsidRPr="00402240">
        <w:rPr>
          <w:rFonts w:ascii="Century Gothic" w:hAnsi="Century Gothic"/>
          <w:szCs w:val="22"/>
        </w:rPr>
        <w:t>PharmOutcomes</w:t>
      </w:r>
      <w:proofErr w:type="spellEnd"/>
      <w:r w:rsidRPr="004022A5">
        <w:rPr>
          <w:rFonts w:ascii="Century Gothic" w:hAnsi="Century Gothic"/>
          <w:szCs w:val="22"/>
        </w:rPr>
        <w:t>.</w:t>
      </w:r>
    </w:p>
    <w:p w14:paraId="0727E45C"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lastRenderedPageBreak/>
        <w:t xml:space="preserve">The consultation room will have access to a computer to enter patient details on to </w:t>
      </w:r>
      <w:proofErr w:type="spellStart"/>
      <w:r w:rsidRPr="00402240">
        <w:rPr>
          <w:rFonts w:ascii="Century Gothic" w:hAnsi="Century Gothic"/>
          <w:szCs w:val="22"/>
        </w:rPr>
        <w:t>PharmOutcomes</w:t>
      </w:r>
      <w:proofErr w:type="spellEnd"/>
      <w:r w:rsidRPr="00402240">
        <w:rPr>
          <w:rFonts w:ascii="Century Gothic" w:hAnsi="Century Gothic"/>
          <w:szCs w:val="22"/>
        </w:rPr>
        <w:t>.</w:t>
      </w:r>
      <w:r w:rsidRPr="004022A5">
        <w:rPr>
          <w:rFonts w:ascii="Century Gothic" w:hAnsi="Century Gothic"/>
          <w:szCs w:val="22"/>
        </w:rPr>
        <w:t xml:space="preserve"> There will be access to a printer for printing of the consent form via </w:t>
      </w:r>
      <w:proofErr w:type="spellStart"/>
      <w:r w:rsidRPr="00402240">
        <w:rPr>
          <w:rFonts w:ascii="Century Gothic" w:hAnsi="Century Gothic"/>
          <w:szCs w:val="22"/>
        </w:rPr>
        <w:t>PharmOutcomes</w:t>
      </w:r>
      <w:proofErr w:type="spellEnd"/>
    </w:p>
    <w:p w14:paraId="207057F1" w14:textId="77777777" w:rsidR="004022A5" w:rsidRPr="004022A5" w:rsidRDefault="004022A5" w:rsidP="004022A5">
      <w:pPr>
        <w:pStyle w:val="Default"/>
        <w:ind w:left="720"/>
        <w:jc w:val="both"/>
        <w:rPr>
          <w:rFonts w:ascii="Century Gothic" w:hAnsi="Century Gothic" w:cs="Arial"/>
          <w:sz w:val="22"/>
          <w:szCs w:val="22"/>
        </w:rPr>
      </w:pPr>
    </w:p>
    <w:p w14:paraId="10EA8D13" w14:textId="77777777" w:rsidR="004022A5" w:rsidRPr="004022A5" w:rsidRDefault="004022A5" w:rsidP="004022A5">
      <w:pPr>
        <w:pStyle w:val="ListParagraph"/>
        <w:numPr>
          <w:ilvl w:val="0"/>
          <w:numId w:val="43"/>
        </w:numPr>
        <w:spacing w:line="240" w:lineRule="auto"/>
        <w:ind w:left="426" w:hanging="426"/>
        <w:contextualSpacing/>
        <w:rPr>
          <w:rFonts w:ascii="Century Gothic" w:hAnsi="Century Gothic"/>
          <w:b/>
          <w:color w:val="000000"/>
          <w:szCs w:val="22"/>
        </w:rPr>
      </w:pPr>
      <w:r w:rsidRPr="004022A5">
        <w:rPr>
          <w:rFonts w:ascii="Century Gothic" w:hAnsi="Century Gothic"/>
          <w:b/>
          <w:color w:val="000000"/>
          <w:szCs w:val="22"/>
        </w:rPr>
        <w:t>Brief Harm Minimisation and Health Promotion Interventions</w:t>
      </w:r>
    </w:p>
    <w:p w14:paraId="1132C12F"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b/>
          <w:color w:val="000000"/>
          <w:szCs w:val="22"/>
        </w:rPr>
      </w:pPr>
      <w:r w:rsidRPr="004022A5">
        <w:rPr>
          <w:rFonts w:ascii="Century Gothic" w:hAnsi="Century Gothic"/>
          <w:bCs/>
          <w:szCs w:val="22"/>
        </w:rPr>
        <w:t>This</w:t>
      </w:r>
      <w:r w:rsidRPr="004022A5">
        <w:rPr>
          <w:rFonts w:ascii="Century Gothic" w:hAnsi="Century Gothic"/>
          <w:szCs w:val="22"/>
        </w:rPr>
        <w:t xml:space="preserve"> will be undertaken by a pharmacist or other competent staff member and may encompass such areas as:</w:t>
      </w:r>
    </w:p>
    <w:p w14:paraId="6329F327"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szCs w:val="22"/>
        </w:rPr>
        <w:t>Safe injecting techniques</w:t>
      </w:r>
    </w:p>
    <w:p w14:paraId="5B61F928"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Sexual health advice</w:t>
      </w:r>
    </w:p>
    <w:p w14:paraId="58A05323"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Transmission of blood borne viruses</w:t>
      </w:r>
    </w:p>
    <w:p w14:paraId="19A25D3A"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Wound site management</w:t>
      </w:r>
    </w:p>
    <w:p w14:paraId="04DF490C"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Nutrition</w:t>
      </w:r>
    </w:p>
    <w:p w14:paraId="05021613"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Safe storage and disposal of injecting equipment and substances (</w:t>
      </w:r>
      <w:proofErr w:type="gramStart"/>
      <w:r w:rsidRPr="004022A5">
        <w:rPr>
          <w:rFonts w:ascii="Century Gothic" w:hAnsi="Century Gothic"/>
          <w:color w:val="000000"/>
          <w:szCs w:val="22"/>
        </w:rPr>
        <w:t>e.g.</w:t>
      </w:r>
      <w:proofErr w:type="gramEnd"/>
      <w:r w:rsidRPr="004022A5">
        <w:rPr>
          <w:rFonts w:ascii="Century Gothic" w:hAnsi="Century Gothic"/>
          <w:color w:val="000000"/>
          <w:szCs w:val="22"/>
        </w:rPr>
        <w:t xml:space="preserve"> to avoid risk of injury to children)</w:t>
      </w:r>
    </w:p>
    <w:p w14:paraId="3C1579AB"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Taking measures to reduce harm and prevent drug-related deaths</w:t>
      </w:r>
    </w:p>
    <w:p w14:paraId="1EE979C1"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Safe storage and use of OST</w:t>
      </w:r>
    </w:p>
    <w:p w14:paraId="7DF0926A"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Alcohol misuse</w:t>
      </w:r>
    </w:p>
    <w:p w14:paraId="112DDA48" w14:textId="77777777" w:rsidR="004022A5" w:rsidRPr="004022A5" w:rsidRDefault="004022A5" w:rsidP="004022A5">
      <w:pPr>
        <w:pStyle w:val="ListParagraph"/>
        <w:spacing w:line="240" w:lineRule="auto"/>
        <w:ind w:left="426"/>
        <w:contextualSpacing/>
        <w:rPr>
          <w:rFonts w:ascii="Century Gothic" w:hAnsi="Century Gothic"/>
          <w:b/>
          <w:color w:val="000000"/>
          <w:szCs w:val="22"/>
        </w:rPr>
      </w:pPr>
    </w:p>
    <w:p w14:paraId="271BB3AE"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b/>
          <w:color w:val="000000"/>
          <w:szCs w:val="22"/>
        </w:rPr>
      </w:pPr>
      <w:r w:rsidRPr="004022A5">
        <w:rPr>
          <w:rFonts w:ascii="Century Gothic" w:hAnsi="Century Gothic"/>
          <w:szCs w:val="22"/>
        </w:rPr>
        <w:t>Advice will be consistent with relevant recognised guidelines and good practice and should be supported with appropriate harm minimisation materials or literature.</w:t>
      </w:r>
    </w:p>
    <w:p w14:paraId="6CC8E48A" w14:textId="77777777" w:rsidR="004022A5" w:rsidRPr="004022A5" w:rsidRDefault="004022A5" w:rsidP="004022A5">
      <w:pPr>
        <w:pStyle w:val="ListParagraph"/>
        <w:spacing w:line="240" w:lineRule="auto"/>
        <w:rPr>
          <w:rFonts w:ascii="Century Gothic" w:hAnsi="Century Gothic"/>
          <w:b/>
          <w:color w:val="000000"/>
          <w:szCs w:val="22"/>
        </w:rPr>
      </w:pPr>
    </w:p>
    <w:p w14:paraId="71F4632A" w14:textId="77777777" w:rsidR="004022A5" w:rsidRPr="004022A5" w:rsidRDefault="004022A5" w:rsidP="004022A5">
      <w:pPr>
        <w:pStyle w:val="ListParagraph"/>
        <w:numPr>
          <w:ilvl w:val="0"/>
          <w:numId w:val="43"/>
        </w:numPr>
        <w:spacing w:line="240" w:lineRule="auto"/>
        <w:ind w:left="426" w:hanging="437"/>
        <w:contextualSpacing/>
        <w:rPr>
          <w:rFonts w:ascii="Century Gothic" w:hAnsi="Century Gothic"/>
          <w:b/>
          <w:szCs w:val="22"/>
        </w:rPr>
      </w:pPr>
      <w:r w:rsidRPr="004022A5">
        <w:rPr>
          <w:rFonts w:ascii="Century Gothic" w:hAnsi="Century Gothic"/>
          <w:b/>
          <w:szCs w:val="22"/>
        </w:rPr>
        <w:t>Ordering of materials</w:t>
      </w:r>
    </w:p>
    <w:p w14:paraId="478D24CA" w14:textId="77777777" w:rsidR="004022A5" w:rsidRPr="004022A5" w:rsidRDefault="004022A5" w:rsidP="004022A5">
      <w:pPr>
        <w:pStyle w:val="ListParagraph"/>
        <w:numPr>
          <w:ilvl w:val="1"/>
          <w:numId w:val="43"/>
        </w:numPr>
        <w:spacing w:line="240" w:lineRule="auto"/>
        <w:ind w:left="426" w:hanging="437"/>
        <w:contextualSpacing/>
        <w:rPr>
          <w:rFonts w:ascii="Century Gothic" w:hAnsi="Century Gothic"/>
          <w:szCs w:val="22"/>
        </w:rPr>
      </w:pPr>
      <w:r w:rsidRPr="004022A5">
        <w:rPr>
          <w:rFonts w:ascii="Century Gothic" w:hAnsi="Century Gothic"/>
          <w:szCs w:val="22"/>
        </w:rPr>
        <w:t>It is the responsibility of the pharmacy to order stock to meet the requirements of the service.</w:t>
      </w:r>
    </w:p>
    <w:p w14:paraId="0CC92DD5" w14:textId="77777777" w:rsidR="004022A5" w:rsidRDefault="004022A5" w:rsidP="004022A5">
      <w:pPr>
        <w:pStyle w:val="ListParagraph"/>
        <w:spacing w:line="240" w:lineRule="auto"/>
        <w:ind w:left="426"/>
        <w:contextualSpacing/>
        <w:rPr>
          <w:rFonts w:ascii="Century Gothic" w:hAnsi="Century Gothic"/>
          <w:szCs w:val="22"/>
        </w:rPr>
      </w:pPr>
    </w:p>
    <w:p w14:paraId="1CEFECB1" w14:textId="77777777" w:rsidR="004022A5" w:rsidRPr="004022A5" w:rsidRDefault="004022A5" w:rsidP="004022A5">
      <w:pPr>
        <w:pStyle w:val="ListParagraph"/>
        <w:numPr>
          <w:ilvl w:val="1"/>
          <w:numId w:val="43"/>
        </w:numPr>
        <w:spacing w:line="240" w:lineRule="auto"/>
        <w:ind w:left="426" w:hanging="437"/>
        <w:contextualSpacing/>
        <w:rPr>
          <w:rFonts w:ascii="Century Gothic" w:hAnsi="Century Gothic"/>
          <w:szCs w:val="22"/>
        </w:rPr>
      </w:pPr>
      <w:r w:rsidRPr="004022A5">
        <w:rPr>
          <w:rFonts w:ascii="Century Gothic" w:hAnsi="Century Gothic"/>
          <w:szCs w:val="22"/>
        </w:rPr>
        <w:t>Stock levels must be maintained to ensure availability of naloxone to supply to service users once they have received the training.</w:t>
      </w:r>
    </w:p>
    <w:p w14:paraId="3B581180" w14:textId="77777777" w:rsidR="004022A5" w:rsidRPr="004022A5" w:rsidRDefault="004022A5" w:rsidP="004022A5">
      <w:pPr>
        <w:pStyle w:val="ListParagraph"/>
        <w:spacing w:line="240" w:lineRule="auto"/>
        <w:rPr>
          <w:rFonts w:ascii="Century Gothic" w:hAnsi="Century Gothic"/>
          <w:b/>
          <w:color w:val="000000"/>
          <w:szCs w:val="22"/>
        </w:rPr>
      </w:pPr>
    </w:p>
    <w:p w14:paraId="3CA4351D" w14:textId="77777777" w:rsidR="004022A5" w:rsidRPr="004022A5" w:rsidRDefault="004022A5" w:rsidP="004022A5">
      <w:pPr>
        <w:pStyle w:val="ListParagraph"/>
        <w:numPr>
          <w:ilvl w:val="0"/>
          <w:numId w:val="43"/>
        </w:numPr>
        <w:spacing w:line="240" w:lineRule="auto"/>
        <w:ind w:left="426" w:hanging="426"/>
        <w:contextualSpacing/>
        <w:rPr>
          <w:rFonts w:ascii="Century Gothic" w:hAnsi="Century Gothic"/>
          <w:b/>
          <w:color w:val="000000"/>
          <w:szCs w:val="22"/>
        </w:rPr>
      </w:pPr>
      <w:r w:rsidRPr="004022A5">
        <w:rPr>
          <w:rFonts w:ascii="Century Gothic" w:hAnsi="Century Gothic"/>
          <w:b/>
          <w:color w:val="000000"/>
          <w:szCs w:val="22"/>
        </w:rPr>
        <w:t>Accessibility</w:t>
      </w:r>
    </w:p>
    <w:p w14:paraId="02967CAB"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u w:val="single"/>
        </w:rPr>
      </w:pPr>
      <w:r w:rsidRPr="004022A5">
        <w:rPr>
          <w:rFonts w:ascii="Century Gothic" w:hAnsi="Century Gothic"/>
          <w:szCs w:val="22"/>
        </w:rPr>
        <w:t>This service will be provided on an open access basis with no requirement for referral from an external agency.</w:t>
      </w:r>
    </w:p>
    <w:p w14:paraId="62396B82" w14:textId="77777777" w:rsidR="004022A5" w:rsidRPr="004022A5" w:rsidRDefault="004022A5" w:rsidP="004022A5">
      <w:pPr>
        <w:pStyle w:val="ListParagraph"/>
        <w:spacing w:line="240" w:lineRule="auto"/>
        <w:ind w:left="426"/>
        <w:contextualSpacing/>
        <w:rPr>
          <w:rFonts w:ascii="Century Gothic" w:hAnsi="Century Gothic"/>
          <w:szCs w:val="22"/>
          <w:u w:val="single"/>
        </w:rPr>
      </w:pPr>
    </w:p>
    <w:p w14:paraId="4FDE4DB1"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sz w:val="22"/>
          <w:szCs w:val="22"/>
        </w:rPr>
        <w:t>The service user will determine:</w:t>
      </w:r>
    </w:p>
    <w:p w14:paraId="1E576CA0" w14:textId="77777777" w:rsidR="004022A5" w:rsidRPr="004022A5" w:rsidRDefault="004022A5" w:rsidP="004022A5">
      <w:pPr>
        <w:pStyle w:val="Default"/>
        <w:numPr>
          <w:ilvl w:val="2"/>
          <w:numId w:val="43"/>
        </w:numPr>
        <w:ind w:left="1134" w:hanging="283"/>
        <w:jc w:val="both"/>
        <w:rPr>
          <w:rFonts w:ascii="Century Gothic" w:hAnsi="Century Gothic" w:cs="Arial"/>
          <w:sz w:val="22"/>
          <w:szCs w:val="22"/>
        </w:rPr>
      </w:pPr>
      <w:r w:rsidRPr="004022A5">
        <w:rPr>
          <w:rFonts w:ascii="Century Gothic" w:hAnsi="Century Gothic" w:cs="Arial"/>
          <w:sz w:val="22"/>
          <w:szCs w:val="22"/>
        </w:rPr>
        <w:t>Which delivery site they access</w:t>
      </w:r>
    </w:p>
    <w:p w14:paraId="1AEEEA21" w14:textId="77777777" w:rsidR="004022A5" w:rsidRPr="004022A5" w:rsidRDefault="004022A5" w:rsidP="004022A5">
      <w:pPr>
        <w:pStyle w:val="Default"/>
        <w:numPr>
          <w:ilvl w:val="2"/>
          <w:numId w:val="43"/>
        </w:numPr>
        <w:ind w:left="1134" w:hanging="283"/>
        <w:jc w:val="both"/>
        <w:rPr>
          <w:rFonts w:ascii="Century Gothic" w:hAnsi="Century Gothic" w:cs="Arial"/>
          <w:sz w:val="22"/>
          <w:szCs w:val="22"/>
        </w:rPr>
      </w:pPr>
      <w:r w:rsidRPr="004022A5">
        <w:rPr>
          <w:rFonts w:ascii="Century Gothic" w:hAnsi="Century Gothic" w:cs="Arial"/>
          <w:sz w:val="22"/>
          <w:szCs w:val="22"/>
        </w:rPr>
        <w:t>The frequency of engagement</w:t>
      </w:r>
    </w:p>
    <w:p w14:paraId="5A98A9B6" w14:textId="77777777" w:rsidR="004022A5" w:rsidRPr="004022A5" w:rsidRDefault="004022A5" w:rsidP="004022A5">
      <w:pPr>
        <w:pStyle w:val="Default"/>
        <w:numPr>
          <w:ilvl w:val="2"/>
          <w:numId w:val="43"/>
        </w:numPr>
        <w:ind w:left="1134" w:hanging="283"/>
        <w:jc w:val="both"/>
        <w:rPr>
          <w:rFonts w:ascii="Century Gothic" w:hAnsi="Century Gothic" w:cs="Arial"/>
          <w:sz w:val="22"/>
          <w:szCs w:val="22"/>
        </w:rPr>
      </w:pPr>
      <w:r w:rsidRPr="004022A5">
        <w:rPr>
          <w:rFonts w:ascii="Century Gothic" w:hAnsi="Century Gothic" w:cs="Arial"/>
          <w:sz w:val="22"/>
          <w:szCs w:val="22"/>
        </w:rPr>
        <w:t>Which interventions they access</w:t>
      </w:r>
    </w:p>
    <w:p w14:paraId="2DB38E06" w14:textId="77777777" w:rsidR="004022A5" w:rsidRPr="004022A5" w:rsidRDefault="004022A5" w:rsidP="004022A5">
      <w:pPr>
        <w:pStyle w:val="Default"/>
        <w:ind w:left="1276"/>
        <w:jc w:val="both"/>
        <w:rPr>
          <w:rFonts w:ascii="Century Gothic" w:hAnsi="Century Gothic" w:cs="Arial"/>
          <w:sz w:val="22"/>
          <w:szCs w:val="22"/>
        </w:rPr>
      </w:pPr>
    </w:p>
    <w:p w14:paraId="5C5C4D07" w14:textId="77777777" w:rsidR="004022A5" w:rsidRPr="004022A5" w:rsidRDefault="004022A5" w:rsidP="004022A5">
      <w:pPr>
        <w:pStyle w:val="ListParagraph"/>
        <w:numPr>
          <w:ilvl w:val="0"/>
          <w:numId w:val="43"/>
        </w:numPr>
        <w:spacing w:line="240" w:lineRule="auto"/>
        <w:ind w:left="426" w:hanging="426"/>
        <w:contextualSpacing/>
        <w:rPr>
          <w:rFonts w:ascii="Century Gothic" w:hAnsi="Century Gothic"/>
          <w:b/>
          <w:szCs w:val="22"/>
        </w:rPr>
      </w:pPr>
      <w:r w:rsidRPr="004022A5">
        <w:rPr>
          <w:rFonts w:ascii="Century Gothic" w:hAnsi="Century Gothic"/>
          <w:b/>
          <w:szCs w:val="22"/>
        </w:rPr>
        <w:t>Service requirements and duration</w:t>
      </w:r>
    </w:p>
    <w:p w14:paraId="5C03DF02" w14:textId="04567636"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This service specification is valid from </w:t>
      </w:r>
      <w:r w:rsidR="00402240">
        <w:rPr>
          <w:rFonts w:ascii="Century Gothic" w:hAnsi="Century Gothic"/>
          <w:szCs w:val="22"/>
        </w:rPr>
        <w:t>01/04/2022 – 31/03/2024</w:t>
      </w:r>
    </w:p>
    <w:p w14:paraId="1B8F24EC" w14:textId="77777777" w:rsidR="004022A5" w:rsidRDefault="004022A5" w:rsidP="004022A5">
      <w:pPr>
        <w:pStyle w:val="ListParagraph"/>
        <w:spacing w:line="240" w:lineRule="auto"/>
        <w:ind w:left="426"/>
        <w:contextualSpacing/>
        <w:rPr>
          <w:rFonts w:ascii="Century Gothic" w:hAnsi="Century Gothic"/>
          <w:szCs w:val="22"/>
        </w:rPr>
      </w:pPr>
    </w:p>
    <w:p w14:paraId="5D88395D" w14:textId="77777777" w:rsid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The pharmacy will offer a user-friendly, non-judgmental, patient-centred and confidential service.</w:t>
      </w:r>
    </w:p>
    <w:p w14:paraId="4E0D9780" w14:textId="77777777" w:rsidR="004022A5" w:rsidRPr="004022A5" w:rsidRDefault="004022A5" w:rsidP="004022A5">
      <w:pPr>
        <w:pStyle w:val="ListParagraph"/>
        <w:spacing w:line="240" w:lineRule="auto"/>
        <w:ind w:left="0"/>
        <w:contextualSpacing/>
        <w:rPr>
          <w:rFonts w:ascii="Century Gothic" w:hAnsi="Century Gothic"/>
          <w:szCs w:val="22"/>
        </w:rPr>
      </w:pPr>
    </w:p>
    <w:p w14:paraId="7A79E6DB"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The service will be delivered in a consultation area in the pharmacy which ensures a sufficient level of privacy and safety and meets Medicines Use Review premise requirements. Hand washing facilities must be available. NHS infection control standards must be complied with.</w:t>
      </w:r>
    </w:p>
    <w:p w14:paraId="319A6C33" w14:textId="77777777" w:rsidR="004022A5" w:rsidRDefault="004022A5" w:rsidP="004022A5">
      <w:pPr>
        <w:pStyle w:val="ListParagraph"/>
        <w:spacing w:line="240" w:lineRule="auto"/>
        <w:ind w:left="426"/>
        <w:contextualSpacing/>
        <w:rPr>
          <w:rFonts w:ascii="Century Gothic" w:hAnsi="Century Gothic"/>
          <w:szCs w:val="22"/>
        </w:rPr>
      </w:pPr>
    </w:p>
    <w:p w14:paraId="0C35B81F"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Pharmacists and staff involved in the provision of the service must be aware of and operate within any locally agreed protocols and follow their company Standard Operating Procedures that cover the provision of this service.</w:t>
      </w:r>
    </w:p>
    <w:p w14:paraId="03E53DB4" w14:textId="77777777" w:rsidR="004022A5" w:rsidRDefault="004022A5" w:rsidP="004022A5">
      <w:pPr>
        <w:pStyle w:val="ListParagraph"/>
        <w:spacing w:line="240" w:lineRule="auto"/>
        <w:ind w:left="426"/>
        <w:contextualSpacing/>
        <w:rPr>
          <w:rFonts w:ascii="Century Gothic" w:hAnsi="Century Gothic"/>
          <w:szCs w:val="22"/>
        </w:rPr>
      </w:pPr>
    </w:p>
    <w:p w14:paraId="0C7CDDF6"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Pharmacists and staff involved in the provision of the service must have relevant knowledge and be appropriately accredited in the operation of the service.</w:t>
      </w:r>
    </w:p>
    <w:p w14:paraId="2D5BE95B" w14:textId="77777777" w:rsidR="004022A5" w:rsidRDefault="004022A5" w:rsidP="004022A5">
      <w:pPr>
        <w:pStyle w:val="ListParagraph"/>
        <w:spacing w:line="240" w:lineRule="auto"/>
        <w:ind w:left="426"/>
        <w:contextualSpacing/>
        <w:rPr>
          <w:rFonts w:ascii="Century Gothic" w:hAnsi="Century Gothic"/>
          <w:szCs w:val="22"/>
        </w:rPr>
      </w:pPr>
    </w:p>
    <w:p w14:paraId="3A140A5F"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The Contract Manager must be informed of any changes to personnel which impacts service delivery or availability. Every effort should be made to ensure service continuity.</w:t>
      </w:r>
    </w:p>
    <w:p w14:paraId="2DDEAED6" w14:textId="77777777" w:rsidR="004022A5" w:rsidRPr="004022A5" w:rsidRDefault="004022A5" w:rsidP="004022A5">
      <w:pPr>
        <w:pStyle w:val="ListParagraph"/>
        <w:spacing w:line="240" w:lineRule="auto"/>
        <w:rPr>
          <w:rFonts w:ascii="Century Gothic" w:hAnsi="Century Gothic"/>
          <w:szCs w:val="22"/>
        </w:rPr>
      </w:pPr>
    </w:p>
    <w:p w14:paraId="52E616CA" w14:textId="77777777" w:rsidR="004022A5" w:rsidRPr="004022A5" w:rsidRDefault="004022A5" w:rsidP="004022A5">
      <w:pPr>
        <w:pStyle w:val="Default"/>
        <w:numPr>
          <w:ilvl w:val="0"/>
          <w:numId w:val="47"/>
        </w:numPr>
        <w:ind w:left="426" w:hanging="426"/>
        <w:jc w:val="both"/>
        <w:rPr>
          <w:rFonts w:ascii="Century Gothic" w:hAnsi="Century Gothic" w:cs="Arial"/>
          <w:sz w:val="22"/>
          <w:szCs w:val="22"/>
        </w:rPr>
      </w:pPr>
      <w:r>
        <w:rPr>
          <w:rFonts w:ascii="Century Gothic" w:hAnsi="Century Gothic" w:cs="Arial"/>
          <w:b/>
          <w:bCs/>
          <w:sz w:val="22"/>
          <w:szCs w:val="22"/>
        </w:rPr>
        <w:br w:type="page"/>
      </w:r>
      <w:r w:rsidRPr="004022A5">
        <w:rPr>
          <w:rFonts w:ascii="Century Gothic" w:hAnsi="Century Gothic" w:cs="Arial"/>
          <w:b/>
          <w:bCs/>
          <w:sz w:val="22"/>
          <w:szCs w:val="22"/>
        </w:rPr>
        <w:lastRenderedPageBreak/>
        <w:t xml:space="preserve">Safeguarding and Governance </w:t>
      </w:r>
    </w:p>
    <w:p w14:paraId="6005356C" w14:textId="77777777" w:rsidR="004022A5" w:rsidRDefault="004022A5" w:rsidP="004022A5">
      <w:pPr>
        <w:pStyle w:val="Default"/>
        <w:numPr>
          <w:ilvl w:val="1"/>
          <w:numId w:val="47"/>
        </w:numPr>
        <w:ind w:left="426" w:hanging="426"/>
        <w:jc w:val="both"/>
        <w:rPr>
          <w:rFonts w:ascii="Century Gothic" w:hAnsi="Century Gothic" w:cs="Arial"/>
          <w:sz w:val="22"/>
          <w:szCs w:val="22"/>
        </w:rPr>
      </w:pPr>
      <w:r w:rsidRPr="004022A5">
        <w:rPr>
          <w:rFonts w:ascii="Century Gothic" w:hAnsi="Century Gothic" w:cs="Arial"/>
          <w:sz w:val="22"/>
          <w:szCs w:val="22"/>
        </w:rPr>
        <w:t>Pharmacy staff must be aware of local child and vulnerable adult protection procedures; these must be followed at all times.</w:t>
      </w:r>
    </w:p>
    <w:p w14:paraId="42DF5B9B" w14:textId="77777777" w:rsidR="004022A5" w:rsidRPr="004022A5" w:rsidRDefault="004022A5" w:rsidP="004022A5">
      <w:pPr>
        <w:pStyle w:val="Default"/>
        <w:ind w:left="426"/>
        <w:jc w:val="both"/>
        <w:rPr>
          <w:rFonts w:ascii="Century Gothic" w:hAnsi="Century Gothic" w:cs="Arial"/>
          <w:sz w:val="22"/>
          <w:szCs w:val="22"/>
        </w:rPr>
      </w:pPr>
    </w:p>
    <w:p w14:paraId="0DCA2E51" w14:textId="77777777" w:rsidR="004022A5" w:rsidRPr="004022A5" w:rsidRDefault="004022A5" w:rsidP="004022A5">
      <w:pPr>
        <w:pStyle w:val="Default"/>
        <w:numPr>
          <w:ilvl w:val="1"/>
          <w:numId w:val="47"/>
        </w:numPr>
        <w:ind w:left="426" w:hanging="426"/>
        <w:jc w:val="both"/>
        <w:rPr>
          <w:rFonts w:ascii="Century Gothic" w:hAnsi="Century Gothic" w:cs="Arial"/>
          <w:sz w:val="22"/>
          <w:szCs w:val="22"/>
        </w:rPr>
      </w:pPr>
      <w:r w:rsidRPr="004022A5">
        <w:rPr>
          <w:rFonts w:ascii="Century Gothic" w:hAnsi="Century Gothic" w:cs="Arial"/>
          <w:sz w:val="22"/>
          <w:szCs w:val="22"/>
        </w:rPr>
        <w:t xml:space="preserve">It is implicit in the service being provided that it is delivered to the standard specified, and complies with the legal and ethical boundaries of the profession. </w:t>
      </w:r>
    </w:p>
    <w:p w14:paraId="205F8736" w14:textId="77777777" w:rsidR="004022A5" w:rsidRDefault="004022A5" w:rsidP="004022A5">
      <w:pPr>
        <w:pStyle w:val="Default"/>
        <w:ind w:left="426"/>
        <w:jc w:val="both"/>
        <w:rPr>
          <w:rFonts w:ascii="Century Gothic" w:hAnsi="Century Gothic" w:cs="Arial"/>
          <w:sz w:val="22"/>
          <w:szCs w:val="22"/>
        </w:rPr>
      </w:pPr>
    </w:p>
    <w:p w14:paraId="0BD2D56C" w14:textId="77777777" w:rsidR="004022A5" w:rsidRPr="004022A5" w:rsidRDefault="004022A5" w:rsidP="004022A5">
      <w:pPr>
        <w:pStyle w:val="Default"/>
        <w:numPr>
          <w:ilvl w:val="1"/>
          <w:numId w:val="47"/>
        </w:numPr>
        <w:ind w:left="426" w:hanging="426"/>
        <w:jc w:val="both"/>
        <w:rPr>
          <w:rFonts w:ascii="Century Gothic" w:hAnsi="Century Gothic" w:cs="Arial"/>
          <w:sz w:val="22"/>
          <w:szCs w:val="22"/>
        </w:rPr>
      </w:pPr>
      <w:r w:rsidRPr="004022A5">
        <w:rPr>
          <w:rFonts w:ascii="Century Gothic" w:hAnsi="Century Gothic" w:cs="Arial"/>
          <w:sz w:val="22"/>
          <w:szCs w:val="22"/>
        </w:rPr>
        <w:t>Should an issue be identified either through a visit by the Contract Manager or through any other means an action plan will be produced following the process below:</w:t>
      </w:r>
    </w:p>
    <w:p w14:paraId="3252498E"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 xml:space="preserve">CGL will identify any issues and will agree points for action with the named pharmacist, and an action plan will be created. </w:t>
      </w:r>
    </w:p>
    <w:p w14:paraId="19DCA4B4"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40A7583F"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 xml:space="preserve">The Contract Manager will contact the pharmacy again once the agreed timescales have elapsed to confirm that the action plan has been completed.  </w:t>
      </w:r>
    </w:p>
    <w:p w14:paraId="6EF12DF8"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 xml:space="preserve">If any further action needs to be taken, this will be documented and new timescales agreed. </w:t>
      </w:r>
    </w:p>
    <w:p w14:paraId="357D6F11"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If the issues remain unresolved after this, the option to withdraw the service from the pharmacy may be exercised.</w:t>
      </w:r>
    </w:p>
    <w:p w14:paraId="281AAF47" w14:textId="77777777" w:rsidR="004022A5" w:rsidRDefault="004022A5" w:rsidP="004022A5">
      <w:pPr>
        <w:pStyle w:val="Default"/>
        <w:ind w:left="709"/>
        <w:jc w:val="both"/>
        <w:rPr>
          <w:rFonts w:ascii="Century Gothic" w:hAnsi="Century Gothic" w:cs="Arial"/>
          <w:sz w:val="22"/>
          <w:szCs w:val="22"/>
        </w:rPr>
      </w:pPr>
    </w:p>
    <w:p w14:paraId="22C2F0F0" w14:textId="77777777" w:rsidR="004022A5" w:rsidRPr="004022A5" w:rsidRDefault="004022A5" w:rsidP="004022A5">
      <w:pPr>
        <w:pStyle w:val="Default"/>
        <w:ind w:left="426"/>
        <w:jc w:val="both"/>
        <w:rPr>
          <w:rFonts w:ascii="Century Gothic" w:hAnsi="Century Gothic" w:cs="Arial"/>
          <w:sz w:val="22"/>
          <w:szCs w:val="22"/>
        </w:rPr>
      </w:pPr>
      <w:r w:rsidRPr="004022A5">
        <w:rPr>
          <w:rFonts w:ascii="Century Gothic" w:hAnsi="Century Gothic"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4022A5">
        <w:rPr>
          <w:rFonts w:ascii="Century Gothic" w:hAnsi="Century Gothic" w:cs="Arial"/>
          <w:sz w:val="22"/>
          <w:szCs w:val="22"/>
        </w:rPr>
        <w:t>GPhC</w:t>
      </w:r>
      <w:proofErr w:type="spellEnd"/>
      <w:r w:rsidRPr="004022A5">
        <w:rPr>
          <w:rFonts w:ascii="Century Gothic" w:hAnsi="Century Gothic" w:cs="Arial"/>
          <w:sz w:val="22"/>
          <w:szCs w:val="22"/>
        </w:rPr>
        <w:t>.</w:t>
      </w:r>
    </w:p>
    <w:p w14:paraId="2BA1FF3B" w14:textId="77777777" w:rsidR="004022A5" w:rsidRPr="004022A5" w:rsidRDefault="004022A5" w:rsidP="004022A5">
      <w:pPr>
        <w:pStyle w:val="ListParagraph"/>
        <w:spacing w:line="240" w:lineRule="auto"/>
        <w:rPr>
          <w:rFonts w:ascii="Century Gothic" w:hAnsi="Century Gothic"/>
          <w:szCs w:val="22"/>
        </w:rPr>
      </w:pPr>
    </w:p>
    <w:p w14:paraId="00C93E53" w14:textId="77777777" w:rsidR="004022A5" w:rsidRPr="004022A5" w:rsidRDefault="004022A5" w:rsidP="004022A5">
      <w:pPr>
        <w:pStyle w:val="Default"/>
        <w:numPr>
          <w:ilvl w:val="0"/>
          <w:numId w:val="50"/>
        </w:numPr>
        <w:ind w:left="426" w:hanging="710"/>
        <w:jc w:val="both"/>
        <w:rPr>
          <w:rFonts w:ascii="Century Gothic" w:hAnsi="Century Gothic" w:cs="Arial"/>
          <w:b/>
          <w:sz w:val="22"/>
          <w:szCs w:val="22"/>
        </w:rPr>
      </w:pPr>
      <w:r w:rsidRPr="004022A5">
        <w:rPr>
          <w:rFonts w:ascii="Century Gothic" w:hAnsi="Century Gothic" w:cs="Arial"/>
          <w:b/>
          <w:sz w:val="22"/>
          <w:szCs w:val="22"/>
        </w:rPr>
        <w:t>Required training</w:t>
      </w:r>
    </w:p>
    <w:p w14:paraId="436898FE"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cs="Arial"/>
          <w:sz w:val="22"/>
          <w:szCs w:val="22"/>
        </w:rPr>
        <w:t xml:space="preserve">The accredited pharmacist and support staff must </w:t>
      </w:r>
      <w:r w:rsidRPr="004022A5">
        <w:rPr>
          <w:rFonts w:ascii="Century Gothic" w:hAnsi="Century Gothic" w:cs="Arial"/>
          <w:color w:val="auto"/>
          <w:sz w:val="22"/>
          <w:szCs w:val="22"/>
        </w:rPr>
        <w:t xml:space="preserve">complete the SMMGP e-learning module “Naloxone Saves Lives” available at </w:t>
      </w:r>
      <w:hyperlink r:id="rId14" w:history="1">
        <w:r w:rsidRPr="004022A5">
          <w:rPr>
            <w:rStyle w:val="Hyperlink"/>
            <w:rFonts w:ascii="Century Gothic" w:hAnsi="Century Gothic" w:cs="Arial"/>
            <w:sz w:val="22"/>
            <w:szCs w:val="22"/>
          </w:rPr>
          <w:t>http://www.smmgp-elearning.org.uk/course/index.php?categoryid=2</w:t>
        </w:r>
      </w:hyperlink>
      <w:r w:rsidRPr="004022A5">
        <w:rPr>
          <w:rFonts w:ascii="Century Gothic" w:hAnsi="Century Gothic" w:cs="Arial"/>
          <w:color w:val="auto"/>
          <w:sz w:val="22"/>
          <w:szCs w:val="22"/>
        </w:rPr>
        <w:t xml:space="preserve"> </w:t>
      </w:r>
      <w:r w:rsidRPr="004022A5">
        <w:rPr>
          <w:rFonts w:ascii="Century Gothic" w:hAnsi="Century Gothic" w:cs="Arial"/>
          <w:sz w:val="22"/>
          <w:szCs w:val="22"/>
        </w:rPr>
        <w:t xml:space="preserve">or have attended a training and accreditation event organised by </w:t>
      </w:r>
      <w:r w:rsidRPr="00402240">
        <w:rPr>
          <w:rFonts w:ascii="Century Gothic" w:hAnsi="Century Gothic" w:cs="Arial"/>
          <w:sz w:val="22"/>
          <w:szCs w:val="22"/>
        </w:rPr>
        <w:t>CGL</w:t>
      </w:r>
      <w:r w:rsidRPr="004022A5">
        <w:rPr>
          <w:rFonts w:ascii="Century Gothic" w:hAnsi="Century Gothic" w:cs="Arial"/>
          <w:sz w:val="22"/>
          <w:szCs w:val="22"/>
        </w:rPr>
        <w:t xml:space="preserve"> before commencing the service. The manager will be required to keep a record and evidence of appropriately trained staff.</w:t>
      </w:r>
    </w:p>
    <w:p w14:paraId="1EC233E0" w14:textId="77777777" w:rsidR="004022A5" w:rsidRPr="004022A5" w:rsidRDefault="004022A5" w:rsidP="004022A5">
      <w:pPr>
        <w:pStyle w:val="Default"/>
        <w:tabs>
          <w:tab w:val="left" w:pos="426"/>
        </w:tabs>
        <w:ind w:left="426"/>
        <w:jc w:val="both"/>
        <w:rPr>
          <w:rFonts w:ascii="Century Gothic" w:hAnsi="Century Gothic"/>
          <w:sz w:val="22"/>
          <w:szCs w:val="22"/>
        </w:rPr>
      </w:pPr>
    </w:p>
    <w:p w14:paraId="1B4CD106"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iCs/>
          <w:sz w:val="22"/>
          <w:szCs w:val="22"/>
        </w:rPr>
        <w:t xml:space="preserve">For all services </w:t>
      </w:r>
      <w:r w:rsidRPr="004022A5">
        <w:rPr>
          <w:rFonts w:ascii="Century Gothic" w:hAnsi="Century Gothic" w:cs="Arial"/>
          <w:color w:val="auto"/>
          <w:sz w:val="22"/>
          <w:szCs w:val="22"/>
        </w:rPr>
        <w:t xml:space="preserve">the CPPE courses “Substance Use and Misuse” (Modules 1 – 4) and “Safeguarding </w:t>
      </w:r>
      <w:r w:rsidRPr="004022A5">
        <w:rPr>
          <w:rFonts w:ascii="Century Gothic" w:hAnsi="Century Gothic" w:cs="Arial"/>
          <w:iCs/>
          <w:color w:val="auto"/>
          <w:sz w:val="22"/>
          <w:szCs w:val="22"/>
        </w:rPr>
        <w:t xml:space="preserve">Children and Vulnerable Adults” must be completed. </w:t>
      </w:r>
      <w:r w:rsidRPr="004022A5">
        <w:rPr>
          <w:rFonts w:ascii="Century Gothic" w:hAnsi="Century Gothic" w:cs="Arial"/>
          <w:color w:val="auto"/>
          <w:sz w:val="22"/>
          <w:szCs w:val="22"/>
        </w:rPr>
        <w:t xml:space="preserve">The completion certificate for this must be no more than three years old. </w:t>
      </w:r>
    </w:p>
    <w:p w14:paraId="6CFB92F1" w14:textId="77777777" w:rsidR="004022A5" w:rsidRDefault="004022A5" w:rsidP="004022A5">
      <w:pPr>
        <w:pStyle w:val="Default"/>
        <w:tabs>
          <w:tab w:val="left" w:pos="426"/>
        </w:tabs>
        <w:ind w:left="426"/>
        <w:jc w:val="both"/>
        <w:rPr>
          <w:rFonts w:ascii="Century Gothic" w:hAnsi="Century Gothic"/>
          <w:sz w:val="22"/>
          <w:szCs w:val="22"/>
        </w:rPr>
      </w:pPr>
    </w:p>
    <w:p w14:paraId="0A41177F"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sz w:val="22"/>
          <w:szCs w:val="22"/>
        </w:rPr>
        <w:t>Pharmacist and support staff must have received the required training before the service can be delivered. Take home naloxone can only be provided once training has been given to a service user by a suitably trained member of staff.</w:t>
      </w:r>
    </w:p>
    <w:p w14:paraId="7E2F24FF" w14:textId="77777777" w:rsidR="004022A5" w:rsidRPr="004022A5" w:rsidRDefault="004022A5" w:rsidP="004022A5">
      <w:pPr>
        <w:pStyle w:val="Default"/>
        <w:tabs>
          <w:tab w:val="left" w:pos="426"/>
        </w:tabs>
        <w:ind w:left="426"/>
        <w:jc w:val="both"/>
        <w:rPr>
          <w:rFonts w:ascii="Century Gothic" w:hAnsi="Century Gothic"/>
          <w:sz w:val="22"/>
          <w:szCs w:val="22"/>
        </w:rPr>
      </w:pPr>
    </w:p>
    <w:p w14:paraId="71AB3DE0"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cs="Arial"/>
          <w:sz w:val="22"/>
          <w:szCs w:val="22"/>
        </w:rPr>
        <w:t>The training requirements must be met within three months of joining the service and updated every three years.</w:t>
      </w:r>
    </w:p>
    <w:p w14:paraId="5171A24D" w14:textId="77777777" w:rsidR="004022A5" w:rsidRPr="004022A5" w:rsidRDefault="004022A5" w:rsidP="004022A5">
      <w:pPr>
        <w:pStyle w:val="Default"/>
        <w:tabs>
          <w:tab w:val="left" w:pos="426"/>
        </w:tabs>
        <w:ind w:left="426"/>
        <w:jc w:val="both"/>
        <w:rPr>
          <w:rFonts w:ascii="Century Gothic" w:hAnsi="Century Gothic"/>
          <w:sz w:val="22"/>
          <w:szCs w:val="22"/>
        </w:rPr>
      </w:pPr>
    </w:p>
    <w:p w14:paraId="0F6C3B6B"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cs="Arial"/>
          <w:sz w:val="22"/>
          <w:szCs w:val="22"/>
        </w:rPr>
        <w:t>The lead pharmacists will be responsible for identifying staff training needs and for recording their own Continuing Professional Development, and cascading training to all staff where appropriate</w:t>
      </w:r>
    </w:p>
    <w:p w14:paraId="46302A5F" w14:textId="77777777" w:rsidR="004022A5" w:rsidRPr="004022A5" w:rsidRDefault="004022A5" w:rsidP="004022A5">
      <w:pPr>
        <w:pStyle w:val="ListParagraph"/>
        <w:spacing w:line="240" w:lineRule="auto"/>
        <w:rPr>
          <w:rFonts w:ascii="Century Gothic" w:hAnsi="Century Gothic"/>
          <w:szCs w:val="22"/>
        </w:rPr>
      </w:pPr>
    </w:p>
    <w:p w14:paraId="40D668AF" w14:textId="77777777" w:rsidR="004022A5" w:rsidRPr="004022A5" w:rsidRDefault="004022A5" w:rsidP="004022A5">
      <w:pPr>
        <w:pStyle w:val="ListParagraph"/>
        <w:numPr>
          <w:ilvl w:val="0"/>
          <w:numId w:val="50"/>
        </w:numPr>
        <w:spacing w:line="240" w:lineRule="auto"/>
        <w:ind w:left="426" w:hanging="721"/>
        <w:contextualSpacing/>
        <w:rPr>
          <w:rFonts w:ascii="Century Gothic" w:hAnsi="Century Gothic"/>
          <w:b/>
          <w:szCs w:val="22"/>
        </w:rPr>
      </w:pPr>
      <w:r w:rsidRPr="004022A5">
        <w:rPr>
          <w:rFonts w:ascii="Century Gothic" w:hAnsi="Century Gothic"/>
          <w:b/>
          <w:szCs w:val="22"/>
        </w:rPr>
        <w:t>Quality indicators</w:t>
      </w:r>
    </w:p>
    <w:p w14:paraId="7C7AEA2C"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 xml:space="preserve">The pharmacy will have standard operating procedures relating to this service. The pharmacist will review these standard operating procedures and the referral pathways for the service on an annual basis. </w:t>
      </w:r>
    </w:p>
    <w:p w14:paraId="127689B5" w14:textId="77777777" w:rsidR="004022A5" w:rsidRDefault="004022A5" w:rsidP="004022A5">
      <w:pPr>
        <w:pStyle w:val="Default"/>
        <w:tabs>
          <w:tab w:val="left" w:pos="426"/>
        </w:tabs>
        <w:ind w:left="426"/>
        <w:jc w:val="both"/>
        <w:rPr>
          <w:rFonts w:ascii="Century Gothic" w:hAnsi="Century Gothic" w:cs="Arial"/>
          <w:color w:val="auto"/>
          <w:sz w:val="22"/>
          <w:szCs w:val="22"/>
        </w:rPr>
      </w:pPr>
    </w:p>
    <w:p w14:paraId="688D91A2"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 xml:space="preserve">The pharmacist and support staff will attend required training and accreditation events relating to this service. </w:t>
      </w:r>
    </w:p>
    <w:p w14:paraId="1A18EC7D" w14:textId="77777777" w:rsidR="004022A5" w:rsidRDefault="004022A5" w:rsidP="004022A5">
      <w:pPr>
        <w:pStyle w:val="Default"/>
        <w:tabs>
          <w:tab w:val="left" w:pos="426"/>
        </w:tabs>
        <w:ind w:left="426"/>
        <w:jc w:val="both"/>
        <w:rPr>
          <w:rFonts w:ascii="Century Gothic" w:hAnsi="Century Gothic" w:cs="Arial"/>
          <w:color w:val="auto"/>
          <w:sz w:val="22"/>
          <w:szCs w:val="22"/>
        </w:rPr>
      </w:pPr>
    </w:p>
    <w:p w14:paraId="49353BD2"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The pharmacist and support staff have completed the required training.</w:t>
      </w:r>
    </w:p>
    <w:p w14:paraId="1A44BAE9"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lastRenderedPageBreak/>
        <w:t>The pharmacist has undertaken CPD relevant to this service, and pharmacists (including locums) and staff involved in the provision of this service have sufficient relevant knowledge and are familiar with the requirements of this service specification.</w:t>
      </w:r>
    </w:p>
    <w:p w14:paraId="59C34B65" w14:textId="77777777" w:rsidR="004022A5" w:rsidRDefault="004022A5" w:rsidP="004022A5">
      <w:pPr>
        <w:pStyle w:val="Default"/>
        <w:tabs>
          <w:tab w:val="left" w:pos="426"/>
        </w:tabs>
        <w:ind w:left="426"/>
        <w:jc w:val="both"/>
        <w:rPr>
          <w:rFonts w:ascii="Century Gothic" w:hAnsi="Century Gothic" w:cs="Arial"/>
          <w:color w:val="auto"/>
          <w:sz w:val="22"/>
          <w:szCs w:val="22"/>
        </w:rPr>
      </w:pPr>
    </w:p>
    <w:p w14:paraId="343037DC"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The pharmacy has a complaints procedure in place</w:t>
      </w:r>
    </w:p>
    <w:p w14:paraId="38DBC86A" w14:textId="77777777" w:rsidR="004022A5" w:rsidRDefault="004022A5" w:rsidP="004022A5">
      <w:pPr>
        <w:pStyle w:val="Default"/>
        <w:ind w:left="426"/>
        <w:jc w:val="both"/>
        <w:rPr>
          <w:rFonts w:ascii="Century Gothic" w:hAnsi="Century Gothic" w:cs="Arial"/>
          <w:color w:val="auto"/>
          <w:sz w:val="22"/>
          <w:szCs w:val="22"/>
        </w:rPr>
      </w:pPr>
    </w:p>
    <w:p w14:paraId="62A46E03" w14:textId="77777777" w:rsidR="004022A5" w:rsidRPr="004022A5" w:rsidRDefault="004022A5" w:rsidP="004022A5">
      <w:pPr>
        <w:pStyle w:val="Default"/>
        <w:numPr>
          <w:ilvl w:val="1"/>
          <w:numId w:val="50"/>
        </w:numPr>
        <w:ind w:left="426" w:hanging="710"/>
        <w:jc w:val="both"/>
        <w:rPr>
          <w:rFonts w:ascii="Century Gothic" w:hAnsi="Century Gothic" w:cs="Arial"/>
          <w:color w:val="auto"/>
          <w:sz w:val="22"/>
          <w:szCs w:val="22"/>
        </w:rPr>
      </w:pPr>
      <w:r w:rsidRPr="004022A5">
        <w:rPr>
          <w:rFonts w:ascii="Century Gothic" w:hAnsi="Century Gothic" w:cs="Arial"/>
          <w:color w:val="auto"/>
          <w:sz w:val="22"/>
          <w:szCs w:val="22"/>
        </w:rPr>
        <w:t>The pharmacy co-operates with any local assessment of service and service user experience, including use of “mystery customers” and audits.</w:t>
      </w:r>
    </w:p>
    <w:p w14:paraId="591D4B52" w14:textId="77777777" w:rsidR="004022A5" w:rsidRPr="004022A5" w:rsidRDefault="004022A5" w:rsidP="004022A5">
      <w:pPr>
        <w:pStyle w:val="ListParagraph"/>
        <w:spacing w:line="240" w:lineRule="auto"/>
        <w:ind w:left="567"/>
        <w:rPr>
          <w:rFonts w:ascii="Century Gothic" w:hAnsi="Century Gothic"/>
          <w:b/>
          <w:szCs w:val="22"/>
        </w:rPr>
      </w:pPr>
    </w:p>
    <w:p w14:paraId="53DF67A6" w14:textId="77777777" w:rsidR="004022A5" w:rsidRPr="004022A5" w:rsidRDefault="004022A5" w:rsidP="004022A5">
      <w:pPr>
        <w:pStyle w:val="ListParagraph"/>
        <w:numPr>
          <w:ilvl w:val="0"/>
          <w:numId w:val="50"/>
        </w:numPr>
        <w:spacing w:line="240" w:lineRule="auto"/>
        <w:ind w:left="426" w:hanging="710"/>
        <w:contextualSpacing/>
        <w:rPr>
          <w:rFonts w:ascii="Century Gothic" w:hAnsi="Century Gothic"/>
          <w:b/>
          <w:szCs w:val="22"/>
        </w:rPr>
      </w:pPr>
      <w:r w:rsidRPr="004022A5">
        <w:rPr>
          <w:rFonts w:ascii="Century Gothic" w:hAnsi="Century Gothic"/>
          <w:b/>
          <w:szCs w:val="22"/>
        </w:rPr>
        <w:t>Incidents and complaints</w:t>
      </w:r>
    </w:p>
    <w:p w14:paraId="3C98237F" w14:textId="77777777" w:rsidR="004022A5" w:rsidRPr="004022A5" w:rsidRDefault="004022A5" w:rsidP="004022A5">
      <w:pPr>
        <w:pStyle w:val="ListParagraph"/>
        <w:numPr>
          <w:ilvl w:val="1"/>
          <w:numId w:val="50"/>
        </w:numPr>
        <w:spacing w:line="240" w:lineRule="auto"/>
        <w:ind w:left="426" w:hanging="710"/>
        <w:contextualSpacing/>
        <w:rPr>
          <w:rFonts w:ascii="Century Gothic" w:hAnsi="Century Gothic"/>
          <w:szCs w:val="22"/>
        </w:rPr>
      </w:pPr>
      <w:r w:rsidRPr="004022A5">
        <w:rPr>
          <w:rFonts w:ascii="Century Gothic" w:hAnsi="Century Gothic"/>
          <w:szCs w:val="22"/>
        </w:rPr>
        <w:t>The pharmacy is required to have a robust incident reporting and investigation procedure in place.</w:t>
      </w:r>
    </w:p>
    <w:p w14:paraId="339690F6" w14:textId="77777777" w:rsidR="004022A5" w:rsidRDefault="004022A5" w:rsidP="004022A5">
      <w:pPr>
        <w:pStyle w:val="ListParagraph"/>
        <w:spacing w:line="240" w:lineRule="auto"/>
        <w:ind w:left="426"/>
        <w:contextualSpacing/>
        <w:rPr>
          <w:rFonts w:ascii="Century Gothic" w:hAnsi="Century Gothic"/>
          <w:szCs w:val="22"/>
        </w:rPr>
      </w:pPr>
    </w:p>
    <w:p w14:paraId="3243EE55" w14:textId="77777777" w:rsidR="004022A5" w:rsidRPr="004022A5" w:rsidRDefault="004022A5" w:rsidP="004022A5">
      <w:pPr>
        <w:pStyle w:val="ListParagraph"/>
        <w:numPr>
          <w:ilvl w:val="1"/>
          <w:numId w:val="50"/>
        </w:numPr>
        <w:spacing w:line="240" w:lineRule="auto"/>
        <w:ind w:left="426" w:hanging="710"/>
        <w:contextualSpacing/>
        <w:rPr>
          <w:rFonts w:ascii="Century Gothic" w:hAnsi="Century Gothic"/>
          <w:szCs w:val="22"/>
        </w:rPr>
      </w:pPr>
      <w:r w:rsidRPr="004022A5">
        <w:rPr>
          <w:rFonts w:ascii="Century Gothic" w:hAnsi="Century Gothic"/>
          <w:szCs w:val="22"/>
        </w:rPr>
        <w:t>Incidents relating to this service should be reported in line with the pharmacy’s incident reporting procedure. The pharmacy will provide a copy of the incident report to the Contract Manager.</w:t>
      </w:r>
    </w:p>
    <w:p w14:paraId="731AF8DC" w14:textId="77777777" w:rsidR="004022A5" w:rsidRDefault="004022A5" w:rsidP="004022A5">
      <w:pPr>
        <w:pStyle w:val="ListParagraph"/>
        <w:spacing w:line="240" w:lineRule="auto"/>
        <w:ind w:left="426"/>
        <w:contextualSpacing/>
        <w:rPr>
          <w:rFonts w:ascii="Century Gothic" w:hAnsi="Century Gothic"/>
          <w:szCs w:val="22"/>
        </w:rPr>
      </w:pPr>
    </w:p>
    <w:p w14:paraId="6CCA02C9" w14:textId="77777777" w:rsidR="004022A5" w:rsidRPr="004022A5" w:rsidRDefault="004022A5" w:rsidP="004022A5">
      <w:pPr>
        <w:pStyle w:val="ListParagraph"/>
        <w:numPr>
          <w:ilvl w:val="1"/>
          <w:numId w:val="50"/>
        </w:numPr>
        <w:spacing w:line="240" w:lineRule="auto"/>
        <w:ind w:left="426" w:hanging="710"/>
        <w:contextualSpacing/>
        <w:rPr>
          <w:rFonts w:ascii="Century Gothic" w:hAnsi="Century Gothic"/>
          <w:szCs w:val="22"/>
        </w:rPr>
      </w:pPr>
      <w:r w:rsidRPr="004022A5">
        <w:rPr>
          <w:rFonts w:ascii="Century Gothic" w:hAnsi="Century Gothic"/>
          <w:szCs w:val="22"/>
        </w:rPr>
        <w:t>The pharmacy will deal with any complaints sensitively and will report any complaints, comments or concerns to the Contract Manager as soon as possible.</w:t>
      </w:r>
    </w:p>
    <w:p w14:paraId="1CD9C465" w14:textId="77777777" w:rsidR="004022A5" w:rsidRPr="004022A5" w:rsidRDefault="004022A5" w:rsidP="004022A5">
      <w:pPr>
        <w:spacing w:line="240" w:lineRule="auto"/>
        <w:rPr>
          <w:rFonts w:ascii="Century Gothic" w:hAnsi="Century Gothic"/>
          <w:szCs w:val="22"/>
        </w:rPr>
      </w:pPr>
    </w:p>
    <w:p w14:paraId="69501567" w14:textId="77777777" w:rsidR="004022A5" w:rsidRPr="004022A5" w:rsidRDefault="004022A5" w:rsidP="004022A5">
      <w:pPr>
        <w:pStyle w:val="ListParagraph"/>
        <w:numPr>
          <w:ilvl w:val="0"/>
          <w:numId w:val="47"/>
        </w:numPr>
        <w:tabs>
          <w:tab w:val="left" w:pos="851"/>
        </w:tabs>
        <w:spacing w:line="240" w:lineRule="auto"/>
        <w:contextualSpacing/>
        <w:rPr>
          <w:rFonts w:ascii="Century Gothic" w:hAnsi="Century Gothic"/>
          <w:b/>
          <w:vanish/>
          <w:color w:val="000000"/>
          <w:szCs w:val="22"/>
        </w:rPr>
      </w:pPr>
    </w:p>
    <w:p w14:paraId="405211E5" w14:textId="77777777" w:rsidR="004022A5" w:rsidRPr="004022A5" w:rsidRDefault="004022A5" w:rsidP="004022A5">
      <w:pPr>
        <w:pStyle w:val="ListParagraph"/>
        <w:numPr>
          <w:ilvl w:val="0"/>
          <w:numId w:val="47"/>
        </w:numPr>
        <w:tabs>
          <w:tab w:val="left" w:pos="851"/>
        </w:tabs>
        <w:spacing w:line="240" w:lineRule="auto"/>
        <w:contextualSpacing/>
        <w:rPr>
          <w:rFonts w:ascii="Century Gothic" w:hAnsi="Century Gothic"/>
          <w:b/>
          <w:vanish/>
          <w:color w:val="000000"/>
          <w:szCs w:val="22"/>
        </w:rPr>
      </w:pPr>
    </w:p>
    <w:p w14:paraId="2785533D" w14:textId="77777777" w:rsidR="004022A5" w:rsidRPr="004022A5" w:rsidRDefault="004022A5" w:rsidP="004022A5">
      <w:pPr>
        <w:pStyle w:val="ListParagraph"/>
        <w:numPr>
          <w:ilvl w:val="0"/>
          <w:numId w:val="47"/>
        </w:numPr>
        <w:tabs>
          <w:tab w:val="left" w:pos="851"/>
        </w:tabs>
        <w:spacing w:line="240" w:lineRule="auto"/>
        <w:contextualSpacing/>
        <w:rPr>
          <w:rFonts w:ascii="Century Gothic" w:hAnsi="Century Gothic"/>
          <w:b/>
          <w:vanish/>
          <w:color w:val="000000"/>
          <w:szCs w:val="22"/>
        </w:rPr>
      </w:pPr>
    </w:p>
    <w:p w14:paraId="40D704DB" w14:textId="77777777" w:rsidR="004022A5" w:rsidRPr="004022A5" w:rsidRDefault="004022A5" w:rsidP="004022A5">
      <w:pPr>
        <w:pStyle w:val="ListParagraph"/>
        <w:numPr>
          <w:ilvl w:val="0"/>
          <w:numId w:val="47"/>
        </w:numPr>
        <w:tabs>
          <w:tab w:val="left" w:pos="426"/>
          <w:tab w:val="left" w:pos="851"/>
        </w:tabs>
        <w:spacing w:line="240" w:lineRule="auto"/>
        <w:ind w:left="426" w:hanging="710"/>
        <w:contextualSpacing/>
        <w:rPr>
          <w:rFonts w:ascii="Century Gothic" w:hAnsi="Century Gothic"/>
          <w:color w:val="000000"/>
          <w:szCs w:val="22"/>
        </w:rPr>
      </w:pPr>
      <w:r w:rsidRPr="004022A5">
        <w:rPr>
          <w:rFonts w:ascii="Century Gothic" w:hAnsi="Century Gothic"/>
          <w:b/>
          <w:color w:val="000000"/>
          <w:szCs w:val="22"/>
        </w:rPr>
        <w:t>Use of Locum Pharmacists</w:t>
      </w:r>
    </w:p>
    <w:p w14:paraId="13E21A28"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 </w:t>
      </w:r>
    </w:p>
    <w:p w14:paraId="641226C7" w14:textId="77777777" w:rsidR="004022A5" w:rsidRPr="004022A5" w:rsidRDefault="004022A5" w:rsidP="004022A5">
      <w:pPr>
        <w:pStyle w:val="ListParagraph"/>
        <w:tabs>
          <w:tab w:val="left" w:pos="426"/>
          <w:tab w:val="left" w:pos="567"/>
          <w:tab w:val="left" w:pos="851"/>
        </w:tabs>
        <w:spacing w:line="240" w:lineRule="auto"/>
        <w:ind w:left="426"/>
        <w:contextualSpacing/>
        <w:rPr>
          <w:rFonts w:ascii="Century Gothic" w:hAnsi="Century Gothic"/>
          <w:color w:val="000000"/>
          <w:szCs w:val="22"/>
        </w:rPr>
      </w:pPr>
    </w:p>
    <w:p w14:paraId="27668D9D"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24539A67" w14:textId="77777777" w:rsidR="004022A5" w:rsidRPr="004022A5" w:rsidRDefault="004022A5" w:rsidP="004022A5">
      <w:pPr>
        <w:pStyle w:val="ListParagraph"/>
        <w:tabs>
          <w:tab w:val="left" w:pos="426"/>
          <w:tab w:val="left" w:pos="567"/>
          <w:tab w:val="left" w:pos="851"/>
        </w:tabs>
        <w:spacing w:line="240" w:lineRule="auto"/>
        <w:ind w:left="426"/>
        <w:contextualSpacing/>
        <w:rPr>
          <w:rFonts w:ascii="Century Gothic" w:hAnsi="Century Gothic"/>
          <w:color w:val="000000"/>
          <w:szCs w:val="22"/>
        </w:rPr>
      </w:pPr>
    </w:p>
    <w:p w14:paraId="36571724"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CGL has the right to withdraw the service from a pharmacy that is not staffed with regular pharmacists. Alternatively, CGL may impose additional conditions on the pharmacy in order for the pharmacy to remain providing the service. </w:t>
      </w:r>
    </w:p>
    <w:p w14:paraId="461FA2FC" w14:textId="77777777" w:rsidR="004022A5" w:rsidRPr="004022A5" w:rsidRDefault="004022A5" w:rsidP="004022A5">
      <w:pPr>
        <w:pStyle w:val="ListParagraph"/>
        <w:tabs>
          <w:tab w:val="left" w:pos="426"/>
          <w:tab w:val="left" w:pos="567"/>
          <w:tab w:val="left" w:pos="851"/>
        </w:tabs>
        <w:spacing w:line="240" w:lineRule="auto"/>
        <w:ind w:left="426"/>
        <w:contextualSpacing/>
        <w:rPr>
          <w:rFonts w:ascii="Century Gothic" w:hAnsi="Century Gothic"/>
          <w:color w:val="000000"/>
          <w:szCs w:val="22"/>
        </w:rPr>
      </w:pPr>
    </w:p>
    <w:p w14:paraId="46BC6E65"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45E3F228" w14:textId="77777777" w:rsidR="004022A5" w:rsidRPr="004022A5" w:rsidRDefault="004022A5" w:rsidP="004022A5">
      <w:pPr>
        <w:pStyle w:val="ListParagraph"/>
        <w:tabs>
          <w:tab w:val="left" w:pos="426"/>
          <w:tab w:val="left" w:pos="567"/>
          <w:tab w:val="left" w:pos="851"/>
        </w:tabs>
        <w:spacing w:line="240" w:lineRule="auto"/>
        <w:ind w:left="426"/>
        <w:contextualSpacing/>
        <w:rPr>
          <w:rFonts w:ascii="Century Gothic" w:hAnsi="Century Gothic"/>
          <w:color w:val="000000"/>
          <w:szCs w:val="22"/>
        </w:rPr>
      </w:pPr>
    </w:p>
    <w:p w14:paraId="54CDBDB9"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The pharmacy will ensure that appropriate professional indemnity insurance is in place. </w:t>
      </w:r>
    </w:p>
    <w:p w14:paraId="73F45033" w14:textId="77777777" w:rsidR="004022A5" w:rsidRPr="004022A5" w:rsidRDefault="004022A5" w:rsidP="004022A5">
      <w:pPr>
        <w:pStyle w:val="ListParagraph"/>
        <w:tabs>
          <w:tab w:val="left" w:pos="426"/>
          <w:tab w:val="left" w:pos="567"/>
          <w:tab w:val="left" w:pos="851"/>
          <w:tab w:val="left" w:pos="1418"/>
        </w:tabs>
        <w:spacing w:line="240" w:lineRule="auto"/>
        <w:ind w:left="426"/>
        <w:contextualSpacing/>
        <w:rPr>
          <w:rFonts w:ascii="Century Gothic" w:hAnsi="Century Gothic"/>
          <w:color w:val="000000"/>
          <w:szCs w:val="22"/>
        </w:rPr>
      </w:pPr>
    </w:p>
    <w:p w14:paraId="7EB5A73D" w14:textId="77777777" w:rsidR="004022A5" w:rsidRPr="004022A5" w:rsidRDefault="004022A5" w:rsidP="004022A5">
      <w:pPr>
        <w:pStyle w:val="ListParagraph"/>
        <w:numPr>
          <w:ilvl w:val="1"/>
          <w:numId w:val="47"/>
        </w:numPr>
        <w:tabs>
          <w:tab w:val="left" w:pos="426"/>
          <w:tab w:val="left" w:pos="567"/>
          <w:tab w:val="left" w:pos="851"/>
          <w:tab w:val="left" w:pos="1418"/>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It is a requirement for pharmacies signing up to this agreement to comply with all the requirements of the essential services of the NHS Community Pharmacy Contractual Framework. </w:t>
      </w:r>
    </w:p>
    <w:p w14:paraId="19DDD2F6" w14:textId="77777777" w:rsidR="004022A5" w:rsidRPr="004022A5" w:rsidRDefault="004022A5" w:rsidP="004022A5">
      <w:pPr>
        <w:pStyle w:val="Default"/>
        <w:tabs>
          <w:tab w:val="left" w:pos="851"/>
        </w:tabs>
        <w:ind w:left="851" w:hanging="425"/>
        <w:jc w:val="both"/>
        <w:rPr>
          <w:rFonts w:ascii="Century Gothic" w:hAnsi="Century Gothic" w:cs="Arial"/>
          <w:sz w:val="22"/>
          <w:szCs w:val="22"/>
        </w:rPr>
      </w:pPr>
    </w:p>
    <w:p w14:paraId="6DF2EE52" w14:textId="77777777" w:rsidR="004022A5" w:rsidRPr="004022A5" w:rsidRDefault="004022A5" w:rsidP="004022A5">
      <w:pPr>
        <w:pStyle w:val="Default"/>
        <w:numPr>
          <w:ilvl w:val="0"/>
          <w:numId w:val="47"/>
        </w:numPr>
        <w:tabs>
          <w:tab w:val="left" w:pos="426"/>
        </w:tabs>
        <w:ind w:left="851" w:hanging="1135"/>
        <w:rPr>
          <w:rFonts w:ascii="Century Gothic" w:hAnsi="Century Gothic" w:cs="Arial"/>
          <w:b/>
          <w:sz w:val="22"/>
          <w:szCs w:val="22"/>
        </w:rPr>
      </w:pPr>
      <w:r w:rsidRPr="004022A5">
        <w:rPr>
          <w:rFonts w:ascii="Century Gothic" w:hAnsi="Century Gothic" w:cs="Arial"/>
          <w:b/>
          <w:bCs/>
          <w:sz w:val="22"/>
          <w:szCs w:val="22"/>
        </w:rPr>
        <w:t>Payment arrangements</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543"/>
      </w:tblGrid>
      <w:tr w:rsidR="004022A5" w:rsidRPr="00534380" w14:paraId="10737648" w14:textId="77777777" w:rsidTr="00534380">
        <w:trPr>
          <w:trHeight w:val="322"/>
          <w:jc w:val="center"/>
        </w:trPr>
        <w:tc>
          <w:tcPr>
            <w:tcW w:w="5070" w:type="dxa"/>
            <w:shd w:val="clear" w:color="auto" w:fill="auto"/>
            <w:vAlign w:val="center"/>
          </w:tcPr>
          <w:p w14:paraId="1BADC085" w14:textId="77777777" w:rsidR="004022A5" w:rsidRPr="00534380" w:rsidRDefault="004022A5" w:rsidP="00534380">
            <w:pPr>
              <w:spacing w:line="240" w:lineRule="auto"/>
              <w:jc w:val="left"/>
              <w:rPr>
                <w:rFonts w:ascii="Century Gothic" w:hAnsi="Century Gothic" w:cs="Arial"/>
                <w:b/>
                <w:color w:val="000000"/>
                <w:szCs w:val="22"/>
              </w:rPr>
            </w:pPr>
            <w:r w:rsidRPr="00534380">
              <w:rPr>
                <w:rFonts w:ascii="Century Gothic" w:hAnsi="Century Gothic" w:cs="Arial"/>
                <w:b/>
                <w:color w:val="000000"/>
                <w:szCs w:val="22"/>
              </w:rPr>
              <w:t>Service Provided</w:t>
            </w:r>
          </w:p>
        </w:tc>
        <w:tc>
          <w:tcPr>
            <w:tcW w:w="3543" w:type="dxa"/>
            <w:shd w:val="clear" w:color="auto" w:fill="auto"/>
            <w:vAlign w:val="center"/>
          </w:tcPr>
          <w:p w14:paraId="73BF6430" w14:textId="77777777" w:rsidR="004022A5" w:rsidRPr="00534380" w:rsidRDefault="004022A5" w:rsidP="00534380">
            <w:pPr>
              <w:spacing w:line="240" w:lineRule="auto"/>
              <w:jc w:val="left"/>
              <w:rPr>
                <w:rFonts w:ascii="Century Gothic" w:hAnsi="Century Gothic" w:cs="Arial"/>
                <w:b/>
                <w:color w:val="000000"/>
                <w:szCs w:val="22"/>
              </w:rPr>
            </w:pPr>
            <w:r w:rsidRPr="00534380">
              <w:rPr>
                <w:rFonts w:ascii="Century Gothic" w:hAnsi="Century Gothic" w:cs="Arial"/>
                <w:b/>
                <w:color w:val="000000"/>
                <w:szCs w:val="22"/>
              </w:rPr>
              <w:t>Fee</w:t>
            </w:r>
          </w:p>
        </w:tc>
      </w:tr>
      <w:tr w:rsidR="004022A5" w:rsidRPr="00534380" w14:paraId="77739204" w14:textId="77777777" w:rsidTr="00534380">
        <w:trPr>
          <w:trHeight w:val="398"/>
          <w:jc w:val="center"/>
        </w:trPr>
        <w:tc>
          <w:tcPr>
            <w:tcW w:w="5070" w:type="dxa"/>
            <w:shd w:val="clear" w:color="auto" w:fill="auto"/>
            <w:vAlign w:val="center"/>
          </w:tcPr>
          <w:p w14:paraId="388D70EA" w14:textId="77777777" w:rsidR="004022A5" w:rsidRPr="00534380" w:rsidRDefault="004022A5" w:rsidP="00534380">
            <w:pPr>
              <w:spacing w:line="240" w:lineRule="auto"/>
              <w:jc w:val="left"/>
              <w:rPr>
                <w:rFonts w:ascii="Century Gothic" w:hAnsi="Century Gothic" w:cs="Arial"/>
                <w:color w:val="000000"/>
                <w:szCs w:val="22"/>
              </w:rPr>
            </w:pPr>
            <w:r w:rsidRPr="00534380">
              <w:rPr>
                <w:rFonts w:ascii="Century Gothic" w:hAnsi="Century Gothic" w:cs="Arial"/>
                <w:color w:val="000000"/>
                <w:szCs w:val="22"/>
              </w:rPr>
              <w:t>Naloxone Supply</w:t>
            </w:r>
          </w:p>
        </w:tc>
        <w:tc>
          <w:tcPr>
            <w:tcW w:w="3543" w:type="dxa"/>
            <w:shd w:val="clear" w:color="auto" w:fill="auto"/>
            <w:vAlign w:val="center"/>
          </w:tcPr>
          <w:p w14:paraId="253182CC" w14:textId="77777777" w:rsidR="004022A5" w:rsidRPr="00534380" w:rsidRDefault="004022A5" w:rsidP="00534380">
            <w:pPr>
              <w:spacing w:line="240" w:lineRule="auto"/>
              <w:jc w:val="left"/>
              <w:rPr>
                <w:rFonts w:ascii="Century Gothic" w:hAnsi="Century Gothic" w:cs="Arial"/>
                <w:color w:val="000000"/>
                <w:szCs w:val="22"/>
                <w:highlight w:val="yellow"/>
              </w:rPr>
            </w:pPr>
            <w:r w:rsidRPr="00402240">
              <w:rPr>
                <w:rFonts w:ascii="Century Gothic" w:hAnsi="Century Gothic" w:cs="Arial"/>
                <w:color w:val="000000"/>
                <w:szCs w:val="22"/>
              </w:rPr>
              <w:t>£10.00</w:t>
            </w:r>
          </w:p>
        </w:tc>
      </w:tr>
      <w:tr w:rsidR="004022A5" w:rsidRPr="00534380" w14:paraId="4312FB69" w14:textId="77777777" w:rsidTr="00534380">
        <w:trPr>
          <w:trHeight w:val="418"/>
          <w:jc w:val="center"/>
        </w:trPr>
        <w:tc>
          <w:tcPr>
            <w:tcW w:w="5070" w:type="dxa"/>
            <w:shd w:val="clear" w:color="auto" w:fill="auto"/>
            <w:vAlign w:val="center"/>
          </w:tcPr>
          <w:p w14:paraId="27B58F5A" w14:textId="77777777" w:rsidR="004022A5" w:rsidRPr="00534380" w:rsidRDefault="004022A5" w:rsidP="00534380">
            <w:pPr>
              <w:spacing w:line="240" w:lineRule="auto"/>
              <w:jc w:val="left"/>
              <w:rPr>
                <w:rFonts w:ascii="Century Gothic" w:hAnsi="Century Gothic" w:cs="Arial"/>
                <w:color w:val="000000"/>
                <w:szCs w:val="22"/>
              </w:rPr>
            </w:pPr>
            <w:proofErr w:type="spellStart"/>
            <w:r w:rsidRPr="00534380">
              <w:rPr>
                <w:rFonts w:ascii="Century Gothic" w:hAnsi="Century Gothic" w:cs="Arial"/>
                <w:color w:val="000000"/>
                <w:szCs w:val="22"/>
              </w:rPr>
              <w:t>Prenoxad</w:t>
            </w:r>
            <w:proofErr w:type="spellEnd"/>
            <w:r w:rsidRPr="00534380">
              <w:rPr>
                <w:rFonts w:ascii="Century Gothic" w:hAnsi="Century Gothic" w:cs="Arial"/>
                <w:color w:val="000000"/>
                <w:szCs w:val="22"/>
              </w:rPr>
              <w:t xml:space="preserve"> kit</w:t>
            </w:r>
          </w:p>
        </w:tc>
        <w:tc>
          <w:tcPr>
            <w:tcW w:w="3543" w:type="dxa"/>
            <w:shd w:val="clear" w:color="auto" w:fill="auto"/>
            <w:vAlign w:val="center"/>
          </w:tcPr>
          <w:p w14:paraId="7B4938BF" w14:textId="530323E5" w:rsidR="004022A5" w:rsidRPr="00534380" w:rsidRDefault="00402240" w:rsidP="00534380">
            <w:pPr>
              <w:spacing w:line="240" w:lineRule="auto"/>
              <w:jc w:val="left"/>
              <w:rPr>
                <w:rFonts w:ascii="Century Gothic" w:hAnsi="Century Gothic" w:cs="Arial"/>
                <w:color w:val="000000"/>
                <w:szCs w:val="22"/>
                <w:highlight w:val="yellow"/>
              </w:rPr>
            </w:pPr>
            <w:r>
              <w:rPr>
                <w:rFonts w:ascii="Century Gothic" w:hAnsi="Century Gothic" w:cs="Arial"/>
                <w:color w:val="000000"/>
                <w:szCs w:val="22"/>
                <w:highlight w:val="yellow"/>
              </w:rPr>
              <w:t>£18.00</w:t>
            </w:r>
          </w:p>
        </w:tc>
      </w:tr>
    </w:tbl>
    <w:p w14:paraId="4A43C715" w14:textId="77777777" w:rsidR="004022A5" w:rsidRPr="004022A5" w:rsidRDefault="004022A5" w:rsidP="004022A5">
      <w:pPr>
        <w:tabs>
          <w:tab w:val="left" w:pos="851"/>
        </w:tabs>
        <w:spacing w:line="240" w:lineRule="auto"/>
        <w:ind w:left="851" w:hanging="425"/>
        <w:rPr>
          <w:rFonts w:ascii="Century Gothic" w:hAnsi="Century Gothic" w:cs="Arial"/>
          <w:color w:val="000000"/>
          <w:szCs w:val="22"/>
        </w:rPr>
      </w:pPr>
    </w:p>
    <w:p w14:paraId="25394599"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color w:val="000000"/>
          <w:szCs w:val="22"/>
        </w:rPr>
        <w:t xml:space="preserve">Payments will be made monthly upon input of the data onto </w:t>
      </w:r>
      <w:proofErr w:type="spellStart"/>
      <w:r w:rsidRPr="00402240">
        <w:rPr>
          <w:rFonts w:ascii="Century Gothic" w:hAnsi="Century Gothic"/>
          <w:color w:val="000000"/>
          <w:szCs w:val="22"/>
        </w:rPr>
        <w:t>PharmOutcomes</w:t>
      </w:r>
      <w:proofErr w:type="spellEnd"/>
      <w:r w:rsidRPr="00402240">
        <w:rPr>
          <w:rFonts w:ascii="Century Gothic" w:hAnsi="Century Gothic"/>
          <w:color w:val="000000"/>
          <w:szCs w:val="22"/>
        </w:rPr>
        <w:t>.</w:t>
      </w:r>
      <w:r w:rsidRPr="004022A5">
        <w:rPr>
          <w:rFonts w:ascii="Century Gothic" w:hAnsi="Century Gothic"/>
          <w:color w:val="000000"/>
          <w:szCs w:val="22"/>
        </w:rPr>
        <w:t xml:space="preserve"> Invoices will be generated automatically by </w:t>
      </w:r>
      <w:proofErr w:type="spellStart"/>
      <w:r w:rsidRPr="00402240">
        <w:rPr>
          <w:rFonts w:ascii="Century Gothic" w:hAnsi="Century Gothic"/>
          <w:color w:val="000000"/>
          <w:szCs w:val="22"/>
        </w:rPr>
        <w:t>PharmOutcomes</w:t>
      </w:r>
      <w:proofErr w:type="spellEnd"/>
      <w:r w:rsidRPr="00402240">
        <w:rPr>
          <w:rFonts w:ascii="Century Gothic" w:hAnsi="Century Gothic"/>
          <w:color w:val="000000"/>
          <w:szCs w:val="22"/>
        </w:rPr>
        <w:t xml:space="preserve"> on the 5</w:t>
      </w:r>
      <w:r w:rsidRPr="00402240">
        <w:rPr>
          <w:rFonts w:ascii="Century Gothic" w:hAnsi="Century Gothic"/>
          <w:color w:val="000000"/>
          <w:szCs w:val="22"/>
          <w:vertAlign w:val="superscript"/>
        </w:rPr>
        <w:t>th</w:t>
      </w:r>
      <w:r w:rsidRPr="00402240">
        <w:rPr>
          <w:rFonts w:ascii="Century Gothic" w:hAnsi="Century Gothic"/>
          <w:color w:val="000000"/>
          <w:szCs w:val="22"/>
        </w:rPr>
        <w:t xml:space="preserve"> of the month</w:t>
      </w:r>
      <w:r w:rsidRPr="004022A5">
        <w:rPr>
          <w:rFonts w:ascii="Century Gothic" w:hAnsi="Century Gothic"/>
          <w:color w:val="000000"/>
          <w:szCs w:val="22"/>
        </w:rPr>
        <w:t xml:space="preserve">. The service contract and financial details will need to be completed and returned before any payments will be made. </w:t>
      </w:r>
    </w:p>
    <w:p w14:paraId="212FD7AD"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Fees will be paid on the basis of submitted claims into a bank account specified by the pharmacy. </w:t>
      </w:r>
    </w:p>
    <w:p w14:paraId="4371BA33" w14:textId="77777777" w:rsidR="004022A5" w:rsidRPr="004022A5" w:rsidRDefault="004022A5" w:rsidP="004022A5">
      <w:pPr>
        <w:pStyle w:val="ListParagraph"/>
        <w:tabs>
          <w:tab w:val="left" w:pos="426"/>
        </w:tabs>
        <w:spacing w:line="240" w:lineRule="auto"/>
        <w:ind w:left="426"/>
        <w:contextualSpacing/>
        <w:rPr>
          <w:rFonts w:ascii="Century Gothic" w:hAnsi="Century Gothic"/>
          <w:color w:val="000000"/>
          <w:szCs w:val="22"/>
        </w:rPr>
      </w:pPr>
    </w:p>
    <w:p w14:paraId="7D0112C3"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The pharmacy is responsible for entering accurate claims data on the correct website </w:t>
      </w:r>
    </w:p>
    <w:p w14:paraId="2D39B3AF" w14:textId="77777777" w:rsidR="004022A5" w:rsidRPr="004022A5" w:rsidRDefault="004022A5" w:rsidP="004022A5">
      <w:pPr>
        <w:tabs>
          <w:tab w:val="left" w:pos="426"/>
        </w:tabs>
        <w:spacing w:line="240" w:lineRule="auto"/>
        <w:ind w:left="426" w:hanging="710"/>
        <w:rPr>
          <w:rFonts w:ascii="Century Gothic" w:hAnsi="Century Gothic"/>
          <w:color w:val="000000"/>
          <w:szCs w:val="22"/>
        </w:rPr>
      </w:pPr>
    </w:p>
    <w:p w14:paraId="19AF0955" w14:textId="77777777" w:rsidR="004022A5" w:rsidRPr="004022A5" w:rsidRDefault="004022A5" w:rsidP="004022A5">
      <w:pPr>
        <w:pStyle w:val="ListParagraph"/>
        <w:numPr>
          <w:ilvl w:val="0"/>
          <w:numId w:val="47"/>
        </w:numPr>
        <w:tabs>
          <w:tab w:val="left" w:pos="426"/>
        </w:tabs>
        <w:spacing w:line="240" w:lineRule="auto"/>
        <w:ind w:left="426" w:hanging="710"/>
        <w:contextualSpacing/>
        <w:rPr>
          <w:rFonts w:ascii="Century Gothic" w:hAnsi="Century Gothic"/>
          <w:b/>
          <w:color w:val="000000"/>
          <w:szCs w:val="22"/>
        </w:rPr>
      </w:pPr>
      <w:r w:rsidRPr="004022A5">
        <w:rPr>
          <w:rFonts w:ascii="Century Gothic" w:hAnsi="Century Gothic"/>
          <w:b/>
          <w:color w:val="000000"/>
          <w:szCs w:val="22"/>
        </w:rPr>
        <w:t>Audit</w:t>
      </w:r>
    </w:p>
    <w:p w14:paraId="6B05C3AA"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color w:val="000000"/>
          <w:szCs w:val="22"/>
        </w:rPr>
        <w:t>The pharmacy will participate in audits of this service provision organised by the Contract Manager, as and when required, and deliver identified action points reported on the audit within the agreed timescale.</w:t>
      </w:r>
    </w:p>
    <w:p w14:paraId="57303D07" w14:textId="77777777" w:rsidR="004022A5" w:rsidRDefault="004022A5" w:rsidP="004022A5">
      <w:pPr>
        <w:pStyle w:val="ListParagraph"/>
        <w:tabs>
          <w:tab w:val="left" w:pos="426"/>
        </w:tabs>
        <w:spacing w:line="240" w:lineRule="auto"/>
        <w:ind w:left="426"/>
        <w:contextualSpacing/>
        <w:rPr>
          <w:rFonts w:ascii="Century Gothic" w:hAnsi="Century Gothic"/>
          <w:color w:val="000000"/>
          <w:szCs w:val="22"/>
        </w:rPr>
      </w:pPr>
    </w:p>
    <w:p w14:paraId="70A22183"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color w:val="000000"/>
          <w:szCs w:val="22"/>
        </w:rPr>
        <w:t xml:space="preserve">The Contract Manager may employ mystery shoppers as part of this audit. </w:t>
      </w:r>
    </w:p>
    <w:p w14:paraId="16EC94FB" w14:textId="77777777" w:rsidR="004022A5" w:rsidRPr="004022A5" w:rsidRDefault="004022A5" w:rsidP="004022A5">
      <w:pPr>
        <w:pStyle w:val="Default"/>
        <w:jc w:val="both"/>
        <w:rPr>
          <w:rFonts w:ascii="Century Gothic" w:hAnsi="Century Gothic" w:cs="Arial"/>
          <w:sz w:val="22"/>
          <w:szCs w:val="22"/>
        </w:rPr>
      </w:pPr>
    </w:p>
    <w:p w14:paraId="0D1C145D" w14:textId="77777777" w:rsidR="004022A5" w:rsidRPr="004022A5" w:rsidRDefault="004022A5" w:rsidP="004022A5">
      <w:pPr>
        <w:spacing w:line="240" w:lineRule="auto"/>
        <w:rPr>
          <w:rFonts w:ascii="Century Gothic" w:eastAsia="Calibri" w:hAnsi="Century Gothic" w:cs="Arial"/>
          <w:color w:val="000000"/>
          <w:szCs w:val="22"/>
        </w:rPr>
      </w:pPr>
    </w:p>
    <w:p w14:paraId="0945E996" w14:textId="77777777" w:rsidR="004022A5" w:rsidRPr="004022A5" w:rsidRDefault="004022A5" w:rsidP="004022A5">
      <w:pPr>
        <w:spacing w:line="240" w:lineRule="auto"/>
        <w:rPr>
          <w:rFonts w:ascii="Century Gothic" w:hAnsi="Century Gothic" w:cs="Arial"/>
          <w:b/>
          <w:color w:val="000000"/>
          <w:szCs w:val="22"/>
          <w:u w:val="single"/>
        </w:rPr>
      </w:pPr>
      <w:r>
        <w:rPr>
          <w:rFonts w:ascii="Century Gothic" w:hAnsi="Century Gothic" w:cs="Arial"/>
          <w:b/>
          <w:color w:val="000000"/>
          <w:szCs w:val="22"/>
          <w:u w:val="single"/>
        </w:rPr>
        <w:br w:type="page"/>
      </w:r>
      <w:r w:rsidRPr="004022A5">
        <w:rPr>
          <w:rFonts w:ascii="Century Gothic" w:hAnsi="Century Gothic" w:cs="Arial"/>
          <w:b/>
          <w:color w:val="000000"/>
          <w:szCs w:val="22"/>
          <w:u w:val="single"/>
        </w:rPr>
        <w:lastRenderedPageBreak/>
        <w:t>Appendix 1: Service user training</w:t>
      </w:r>
    </w:p>
    <w:p w14:paraId="5A1EE300"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Service users must be competently trained in order to be provided with take home naloxone. As a minimum, training sessions must cover the following topics: </w:t>
      </w:r>
    </w:p>
    <w:p w14:paraId="6DF76A16"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47ADCE32" w14:textId="77777777" w:rsidR="004022A5" w:rsidRPr="004022A5"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Overview of the Main Risk Factors for Drug Overdose </w:t>
      </w:r>
    </w:p>
    <w:p w14:paraId="71CC25E8"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Main risk ‘groups’, </w:t>
      </w:r>
      <w:proofErr w:type="gramStart"/>
      <w:r w:rsidRPr="004022A5">
        <w:rPr>
          <w:rFonts w:ascii="Century Gothic" w:eastAsia="Calibri" w:hAnsi="Century Gothic" w:cs="Arial"/>
          <w:color w:val="000000"/>
          <w:szCs w:val="22"/>
        </w:rPr>
        <w:t>i.e.</w:t>
      </w:r>
      <w:proofErr w:type="gramEnd"/>
      <w:r w:rsidRPr="004022A5">
        <w:rPr>
          <w:rFonts w:ascii="Century Gothic" w:eastAsia="Calibri" w:hAnsi="Century Gothic" w:cs="Arial"/>
          <w:color w:val="000000"/>
          <w:szCs w:val="22"/>
        </w:rPr>
        <w:t xml:space="preserve"> people leaving prison, detoxification, rehabilitation, having recently stopped the use of naltrexone or with low tolerance </w:t>
      </w:r>
    </w:p>
    <w:p w14:paraId="3FD73C01"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Injecting drugs </w:t>
      </w:r>
    </w:p>
    <w:p w14:paraId="3F25BC9E"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Longer history of injecting </w:t>
      </w:r>
    </w:p>
    <w:p w14:paraId="25C1D377"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Poly-drug use. Risks associated with using combinations of depressant drugs, </w:t>
      </w:r>
      <w:proofErr w:type="gramStart"/>
      <w:r w:rsidRPr="004022A5">
        <w:rPr>
          <w:rFonts w:ascii="Century Gothic" w:eastAsia="Calibri" w:hAnsi="Century Gothic" w:cs="Arial"/>
          <w:color w:val="000000"/>
          <w:szCs w:val="22"/>
        </w:rPr>
        <w:t>e.g.</w:t>
      </w:r>
      <w:proofErr w:type="gramEnd"/>
      <w:r w:rsidRPr="004022A5">
        <w:rPr>
          <w:rFonts w:ascii="Century Gothic" w:eastAsia="Calibri" w:hAnsi="Century Gothic" w:cs="Arial"/>
          <w:color w:val="000000"/>
          <w:szCs w:val="22"/>
        </w:rPr>
        <w:t xml:space="preserve"> mixing heroin with other sedative drugs or mixing with alcohol </w:t>
      </w:r>
    </w:p>
    <w:p w14:paraId="17DA3C72"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u w:val="single"/>
        </w:rPr>
      </w:pPr>
    </w:p>
    <w:p w14:paraId="2A4DAE71" w14:textId="77777777" w:rsidR="004022A5" w:rsidRPr="004022A5"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How to Recognise when Someone has Overdosed </w:t>
      </w:r>
    </w:p>
    <w:p w14:paraId="0129F467"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Deep snoring</w:t>
      </w:r>
      <w:proofErr w:type="gramStart"/>
      <w:r w:rsidRPr="004022A5">
        <w:rPr>
          <w:rFonts w:ascii="Century Gothic" w:eastAsia="Calibri" w:hAnsi="Century Gothic" w:cs="Arial"/>
          <w:color w:val="000000"/>
          <w:szCs w:val="22"/>
        </w:rPr>
        <w:t>/‘</w:t>
      </w:r>
      <w:proofErr w:type="gramEnd"/>
      <w:r w:rsidRPr="004022A5">
        <w:rPr>
          <w:rFonts w:ascii="Century Gothic" w:eastAsia="Calibri" w:hAnsi="Century Gothic" w:cs="Arial"/>
          <w:color w:val="000000"/>
          <w:szCs w:val="22"/>
        </w:rPr>
        <w:t xml:space="preserve">gurgling’ noises </w:t>
      </w:r>
    </w:p>
    <w:p w14:paraId="4191D49B"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Not able to wake, not responsive to shouting and shoulder shake </w:t>
      </w:r>
    </w:p>
    <w:p w14:paraId="12961933"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Turning blue </w:t>
      </w:r>
    </w:p>
    <w:p w14:paraId="23518522"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Not breathing </w:t>
      </w:r>
    </w:p>
    <w:p w14:paraId="096D2765"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3B8D1074"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b/>
          <w:bCs/>
          <w:color w:val="000000"/>
          <w:szCs w:val="22"/>
        </w:rPr>
        <w:t xml:space="preserve">PLEASE NOTE: </w:t>
      </w:r>
      <w:r w:rsidRPr="004022A5">
        <w:rPr>
          <w:rFonts w:ascii="Century Gothic" w:eastAsia="Calibri" w:hAnsi="Century Gothic" w:cs="Arial"/>
          <w:color w:val="000000"/>
          <w:szCs w:val="22"/>
        </w:rPr>
        <w:t xml:space="preserve">Ensure that the service user is aware that Naloxone should </w:t>
      </w:r>
      <w:r w:rsidRPr="004022A5">
        <w:rPr>
          <w:rFonts w:ascii="Century Gothic" w:eastAsia="Calibri" w:hAnsi="Century Gothic" w:cs="Arial"/>
          <w:b/>
          <w:bCs/>
          <w:color w:val="000000"/>
          <w:szCs w:val="22"/>
        </w:rPr>
        <w:t xml:space="preserve">never </w:t>
      </w:r>
      <w:r w:rsidRPr="004022A5">
        <w:rPr>
          <w:rFonts w:ascii="Century Gothic" w:eastAsia="Calibri" w:hAnsi="Century Gothic" w:cs="Arial"/>
          <w:color w:val="000000"/>
          <w:szCs w:val="22"/>
        </w:rPr>
        <w:t xml:space="preserve">be considered as a safety net to take extra risks. </w:t>
      </w:r>
    </w:p>
    <w:p w14:paraId="2DBD05E9"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47989855" w14:textId="77777777" w:rsidR="004022A5" w:rsidRPr="004022A5"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What is Naloxone? </w:t>
      </w:r>
    </w:p>
    <w:p w14:paraId="4418C2CE"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An opioid antagonist – It </w:t>
      </w:r>
      <w:r w:rsidRPr="004022A5">
        <w:rPr>
          <w:rFonts w:ascii="Century Gothic" w:eastAsia="Calibri" w:hAnsi="Century Gothic" w:cs="Arial"/>
          <w:b/>
          <w:bCs/>
          <w:color w:val="000000"/>
          <w:szCs w:val="22"/>
        </w:rPr>
        <w:t xml:space="preserve">temporarily </w:t>
      </w:r>
      <w:r w:rsidRPr="004022A5">
        <w:rPr>
          <w:rFonts w:ascii="Century Gothic" w:eastAsia="Calibri" w:hAnsi="Century Gothic" w:cs="Arial"/>
          <w:color w:val="000000"/>
          <w:szCs w:val="22"/>
        </w:rPr>
        <w:t xml:space="preserve">reverses the effects of opioids. Naloxone does </w:t>
      </w:r>
      <w:r w:rsidRPr="004022A5">
        <w:rPr>
          <w:rFonts w:ascii="Century Gothic" w:eastAsia="Calibri" w:hAnsi="Century Gothic" w:cs="Arial"/>
          <w:b/>
          <w:bCs/>
          <w:color w:val="000000"/>
          <w:szCs w:val="22"/>
        </w:rPr>
        <w:t xml:space="preserve">not </w:t>
      </w:r>
      <w:r w:rsidRPr="004022A5">
        <w:rPr>
          <w:rFonts w:ascii="Century Gothic" w:eastAsia="Calibri" w:hAnsi="Century Gothic" w:cs="Arial"/>
          <w:color w:val="000000"/>
          <w:szCs w:val="22"/>
        </w:rPr>
        <w:t xml:space="preserve">reverse overdoses of non-opioid drugs. </w:t>
      </w:r>
    </w:p>
    <w:p w14:paraId="04F62F15"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7378EEB9" w14:textId="77777777" w:rsidR="004022A5" w:rsidRPr="00534380"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How Does a Patient Respond to Naloxone? </w:t>
      </w:r>
    </w:p>
    <w:p w14:paraId="016B34F5"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Duration and type of effect from Naloxone depends on: </w:t>
      </w:r>
    </w:p>
    <w:p w14:paraId="08DB5753"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Which opioid was used </w:t>
      </w:r>
    </w:p>
    <w:p w14:paraId="61B1C718"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How much opioid was used e.g. methadone versus </w:t>
      </w:r>
      <w:proofErr w:type="gramStart"/>
      <w:r w:rsidRPr="004022A5">
        <w:rPr>
          <w:rFonts w:ascii="Century Gothic" w:eastAsia="Calibri" w:hAnsi="Century Gothic" w:cs="Arial"/>
          <w:color w:val="000000"/>
          <w:szCs w:val="22"/>
        </w:rPr>
        <w:t>heroin</w:t>
      </w:r>
      <w:proofErr w:type="gramEnd"/>
      <w:r w:rsidRPr="004022A5">
        <w:rPr>
          <w:rFonts w:ascii="Century Gothic" w:eastAsia="Calibri" w:hAnsi="Century Gothic" w:cs="Arial"/>
          <w:color w:val="000000"/>
          <w:szCs w:val="22"/>
        </w:rPr>
        <w:t xml:space="preserve"> </w:t>
      </w:r>
    </w:p>
    <w:p w14:paraId="7C2FD50B"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By what means it was taken, </w:t>
      </w:r>
      <w:proofErr w:type="gramStart"/>
      <w:r w:rsidRPr="004022A5">
        <w:rPr>
          <w:rFonts w:ascii="Century Gothic" w:eastAsia="Calibri" w:hAnsi="Century Gothic" w:cs="Arial"/>
          <w:color w:val="000000"/>
          <w:szCs w:val="22"/>
        </w:rPr>
        <w:t>i.e.</w:t>
      </w:r>
      <w:proofErr w:type="gramEnd"/>
      <w:r w:rsidRPr="004022A5">
        <w:rPr>
          <w:rFonts w:ascii="Century Gothic" w:eastAsia="Calibri" w:hAnsi="Century Gothic" w:cs="Arial"/>
          <w:color w:val="000000"/>
          <w:szCs w:val="22"/>
        </w:rPr>
        <w:t xml:space="preserve"> oral, IV </w:t>
      </w:r>
    </w:p>
    <w:p w14:paraId="520D101D"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Any other drugs or alcohol taken </w:t>
      </w:r>
    </w:p>
    <w:p w14:paraId="5A3011F5"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012DD3A7"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If someone has taken an opioid overdose, Naloxone will </w:t>
      </w:r>
      <w:r w:rsidRPr="004022A5">
        <w:rPr>
          <w:rFonts w:ascii="Century Gothic" w:eastAsia="Calibri" w:hAnsi="Century Gothic" w:cs="Arial"/>
          <w:b/>
          <w:bCs/>
          <w:color w:val="000000"/>
          <w:szCs w:val="22"/>
        </w:rPr>
        <w:t>buy precious time</w:t>
      </w:r>
      <w:r w:rsidRPr="004022A5">
        <w:rPr>
          <w:rFonts w:ascii="Century Gothic" w:eastAsia="Calibri" w:hAnsi="Century Gothic" w:cs="Arial"/>
          <w:color w:val="000000"/>
          <w:szCs w:val="22"/>
        </w:rPr>
        <w:t xml:space="preserve">. The individual still needs to go to hospital. Please dial 999 for an ambulance </w:t>
      </w:r>
    </w:p>
    <w:p w14:paraId="561D5381"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u w:val="single"/>
        </w:rPr>
      </w:pPr>
    </w:p>
    <w:p w14:paraId="3E1971A7" w14:textId="77777777" w:rsidR="004022A5" w:rsidRPr="00534380"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Where Should Naloxone be Kept? </w:t>
      </w:r>
    </w:p>
    <w:p w14:paraId="7129E749"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Carried by the individual on their person </w:t>
      </w:r>
    </w:p>
    <w:p w14:paraId="6F9AD0A1"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A specific place at home or the place where drugs are used. Service users should also let others know where it is kept </w:t>
      </w:r>
    </w:p>
    <w:p w14:paraId="2142AD19"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15F74E42" w14:textId="77777777" w:rsidR="004022A5" w:rsidRPr="00534380"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What About Safety? </w:t>
      </w:r>
    </w:p>
    <w:p w14:paraId="4B81F9F7" w14:textId="77777777" w:rsid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Naloxone should be kept out of the reach of children. The expiry date also needs to be checked intermittently. If it is out of date, you need to return to the pharmacy or a CGL service to collect another Naloxone kit. </w:t>
      </w:r>
    </w:p>
    <w:p w14:paraId="545F5737" w14:textId="77777777" w:rsidR="00534380" w:rsidRDefault="00534380" w:rsidP="004022A5">
      <w:pPr>
        <w:autoSpaceDE w:val="0"/>
        <w:autoSpaceDN w:val="0"/>
        <w:adjustRightInd w:val="0"/>
        <w:spacing w:line="240" w:lineRule="auto"/>
        <w:rPr>
          <w:rFonts w:ascii="Century Gothic" w:eastAsia="Calibri" w:hAnsi="Century Gothic" w:cs="Arial"/>
          <w:color w:val="000000"/>
          <w:szCs w:val="22"/>
        </w:rPr>
      </w:pPr>
    </w:p>
    <w:p w14:paraId="68A1B4B1" w14:textId="77777777" w:rsidR="00534380" w:rsidRPr="004022A5" w:rsidRDefault="00534380" w:rsidP="004022A5">
      <w:pPr>
        <w:autoSpaceDE w:val="0"/>
        <w:autoSpaceDN w:val="0"/>
        <w:adjustRightInd w:val="0"/>
        <w:spacing w:line="240" w:lineRule="auto"/>
        <w:rPr>
          <w:rFonts w:ascii="Century Gothic" w:eastAsia="Calibri" w:hAnsi="Century Gothic" w:cs="Arial"/>
          <w:szCs w:val="22"/>
        </w:rPr>
      </w:pPr>
    </w:p>
    <w:p w14:paraId="1E9DD0BB" w14:textId="77777777" w:rsidR="004022A5" w:rsidRPr="004022A5" w:rsidRDefault="00534380" w:rsidP="004022A5">
      <w:pPr>
        <w:pageBreakBefore/>
        <w:autoSpaceDE w:val="0"/>
        <w:autoSpaceDN w:val="0"/>
        <w:adjustRightInd w:val="0"/>
        <w:spacing w:line="240" w:lineRule="auto"/>
        <w:rPr>
          <w:rFonts w:ascii="Century Gothic" w:eastAsia="Calibri" w:hAnsi="Century Gothic" w:cs="Arial"/>
          <w:szCs w:val="22"/>
          <w:u w:val="single"/>
        </w:rPr>
      </w:pPr>
      <w:r>
        <w:rPr>
          <w:rFonts w:ascii="Century Gothic" w:eastAsia="Calibri" w:hAnsi="Century Gothic" w:cs="Arial"/>
          <w:b/>
          <w:bCs/>
          <w:szCs w:val="22"/>
          <w:u w:val="single"/>
        </w:rPr>
        <w:lastRenderedPageBreak/>
        <w:t>H</w:t>
      </w:r>
      <w:r w:rsidR="004022A5" w:rsidRPr="004022A5">
        <w:rPr>
          <w:rFonts w:ascii="Century Gothic" w:eastAsia="Calibri" w:hAnsi="Century Gothic" w:cs="Arial"/>
          <w:b/>
          <w:bCs/>
          <w:szCs w:val="22"/>
          <w:u w:val="single"/>
        </w:rPr>
        <w:t xml:space="preserve">ow is the Naloxone Syringe Assembled? </w:t>
      </w:r>
    </w:p>
    <w:p w14:paraId="275D5506"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Instruction leaflets are included in the ‘Take Home Naloxone’ kit. There are dummy (or out of date) syringes available, which can be used to practice assembling the kit. It is important to emphasise that care must be taken when screwing the needle onto the barrel of the syringe as it is easy to eject Naloxone accidentally. </w:t>
      </w:r>
    </w:p>
    <w:p w14:paraId="42939EC5"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343ED25E"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b/>
          <w:bCs/>
          <w:szCs w:val="22"/>
        </w:rPr>
        <w:t xml:space="preserve">PLEASE NOTE: </w:t>
      </w:r>
      <w:r w:rsidRPr="004022A5">
        <w:rPr>
          <w:rFonts w:ascii="Century Gothic" w:eastAsia="Calibri" w:hAnsi="Century Gothic" w:cs="Arial"/>
          <w:szCs w:val="22"/>
        </w:rPr>
        <w:t xml:space="preserve">The Naloxone kit contains two needles. It is important to emphasise to the service user that these needles should never be used for other purposes, because when an overdose occurs, the absence of needles could lead to death. </w:t>
      </w:r>
    </w:p>
    <w:p w14:paraId="69194214"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0908E29E" w14:textId="77777777" w:rsidR="004022A5" w:rsidRPr="00534380" w:rsidRDefault="004022A5" w:rsidP="004022A5">
      <w:pPr>
        <w:autoSpaceDE w:val="0"/>
        <w:autoSpaceDN w:val="0"/>
        <w:adjustRightInd w:val="0"/>
        <w:spacing w:line="240" w:lineRule="auto"/>
        <w:rPr>
          <w:rFonts w:ascii="Century Gothic" w:eastAsia="Calibri" w:hAnsi="Century Gothic" w:cs="Arial"/>
          <w:b/>
          <w:bCs/>
          <w:szCs w:val="22"/>
          <w:u w:val="single"/>
        </w:rPr>
      </w:pPr>
      <w:r w:rsidRPr="004022A5">
        <w:rPr>
          <w:rFonts w:ascii="Century Gothic" w:eastAsia="Calibri" w:hAnsi="Century Gothic" w:cs="Arial"/>
          <w:b/>
          <w:bCs/>
          <w:szCs w:val="22"/>
          <w:u w:val="single"/>
        </w:rPr>
        <w:t xml:space="preserve">Where Naloxone Should be Injected? </w:t>
      </w:r>
    </w:p>
    <w:p w14:paraId="34EA89B6"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It is quicker and easier to give Naloxone into a muscle, i.e., intramuscular. Intramuscular injection is the usual way it is given in A&amp;E departments and by paramedics. It takes 2-5 minutes to have an effect when given intramuscularly. </w:t>
      </w:r>
    </w:p>
    <w:p w14:paraId="24B1DB71"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563C4D19" w14:textId="77777777" w:rsidR="004022A5" w:rsidRPr="00534380" w:rsidRDefault="004022A5" w:rsidP="004022A5">
      <w:pPr>
        <w:autoSpaceDE w:val="0"/>
        <w:autoSpaceDN w:val="0"/>
        <w:adjustRightInd w:val="0"/>
        <w:spacing w:line="240" w:lineRule="auto"/>
        <w:rPr>
          <w:rFonts w:ascii="Century Gothic" w:eastAsia="Calibri" w:hAnsi="Century Gothic" w:cs="Arial"/>
          <w:b/>
          <w:bCs/>
          <w:szCs w:val="22"/>
          <w:u w:val="single"/>
        </w:rPr>
      </w:pPr>
      <w:r w:rsidRPr="004022A5">
        <w:rPr>
          <w:rFonts w:ascii="Century Gothic" w:eastAsia="Calibri" w:hAnsi="Century Gothic" w:cs="Arial"/>
          <w:b/>
          <w:bCs/>
          <w:szCs w:val="22"/>
          <w:u w:val="single"/>
        </w:rPr>
        <w:t xml:space="preserve">What Should be Done with the Syringe After Use? </w:t>
      </w:r>
    </w:p>
    <w:p w14:paraId="6266AA1F"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The syringe should be placed in a sharps bin, </w:t>
      </w:r>
      <w:proofErr w:type="gramStart"/>
      <w:r w:rsidRPr="004022A5">
        <w:rPr>
          <w:rFonts w:ascii="Century Gothic" w:eastAsia="Calibri" w:hAnsi="Century Gothic" w:cs="Arial"/>
          <w:szCs w:val="22"/>
        </w:rPr>
        <w:t>e.g.</w:t>
      </w:r>
      <w:proofErr w:type="gramEnd"/>
      <w:r w:rsidRPr="004022A5">
        <w:rPr>
          <w:rFonts w:ascii="Century Gothic" w:eastAsia="Calibri" w:hAnsi="Century Gothic" w:cs="Arial"/>
          <w:szCs w:val="22"/>
        </w:rPr>
        <w:t xml:space="preserve"> in the ambulance. In addition, in areas where ampoule packs are being used, the used needle can be placed in the container and given to the ambulance staff or taken back to CGL service. </w:t>
      </w:r>
    </w:p>
    <w:p w14:paraId="179952A3"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7003F5DA"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b/>
          <w:bCs/>
          <w:szCs w:val="22"/>
        </w:rPr>
        <w:t>PLEASE NOTE</w:t>
      </w:r>
      <w:r w:rsidRPr="004022A5">
        <w:rPr>
          <w:rFonts w:ascii="Century Gothic" w:eastAsia="Calibri" w:hAnsi="Century Gothic" w:cs="Arial"/>
          <w:szCs w:val="22"/>
        </w:rPr>
        <w:t xml:space="preserve">: The Naloxone pack should not be opened unless it is to administer to someone in an emergency overdose situation. </w:t>
      </w:r>
    </w:p>
    <w:p w14:paraId="62FBA6B4"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6B3720A1" w14:textId="77777777" w:rsidR="004022A5" w:rsidRPr="00534380" w:rsidRDefault="004022A5" w:rsidP="004022A5">
      <w:pPr>
        <w:autoSpaceDE w:val="0"/>
        <w:autoSpaceDN w:val="0"/>
        <w:adjustRightInd w:val="0"/>
        <w:spacing w:line="240" w:lineRule="auto"/>
        <w:rPr>
          <w:rFonts w:ascii="Century Gothic" w:eastAsia="Calibri" w:hAnsi="Century Gothic" w:cs="Arial"/>
          <w:b/>
          <w:bCs/>
          <w:szCs w:val="22"/>
          <w:u w:val="single"/>
        </w:rPr>
      </w:pPr>
      <w:r w:rsidRPr="004022A5">
        <w:rPr>
          <w:rFonts w:ascii="Century Gothic" w:eastAsia="Calibri" w:hAnsi="Century Gothic" w:cs="Arial"/>
          <w:b/>
          <w:bCs/>
          <w:szCs w:val="22"/>
          <w:u w:val="single"/>
        </w:rPr>
        <w:t xml:space="preserve">How to get a Replacement Naloxone kit? </w:t>
      </w:r>
    </w:p>
    <w:p w14:paraId="3CEBA724"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When a replacement kit is needed due to the current dose being used, lost, damaged, or out of date, the service user should return to their CGL service or pharmacy where they were originally trained and supplied with the Naloxone kit. When replenishing Naloxone, CGL or pharmacy staff must ensure that a consent form and all other necessary paperwork is completed. In addition, it is essential to ensure that the individual’s knowledge is still up to date. </w:t>
      </w:r>
    </w:p>
    <w:p w14:paraId="3777E439"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0D7B37E0"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Expired stock must be disposed through medicinal waste bins, such as at a pharmacy.</w:t>
      </w:r>
    </w:p>
    <w:p w14:paraId="4B1B45B2"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704D95C7" w14:textId="77777777" w:rsidR="004022A5" w:rsidRPr="00534380" w:rsidRDefault="004022A5" w:rsidP="004022A5">
      <w:pPr>
        <w:autoSpaceDE w:val="0"/>
        <w:autoSpaceDN w:val="0"/>
        <w:adjustRightInd w:val="0"/>
        <w:spacing w:line="240" w:lineRule="auto"/>
        <w:rPr>
          <w:rFonts w:ascii="Century Gothic" w:eastAsia="Calibri" w:hAnsi="Century Gothic" w:cs="Arial"/>
          <w:b/>
          <w:bCs/>
          <w:szCs w:val="22"/>
          <w:u w:val="single"/>
        </w:rPr>
      </w:pPr>
      <w:r w:rsidRPr="004022A5">
        <w:rPr>
          <w:rFonts w:ascii="Century Gothic" w:eastAsia="Calibri" w:hAnsi="Century Gothic" w:cs="Arial"/>
          <w:b/>
          <w:bCs/>
          <w:szCs w:val="22"/>
          <w:u w:val="single"/>
        </w:rPr>
        <w:t xml:space="preserve">Calling an Ambulance </w:t>
      </w:r>
    </w:p>
    <w:p w14:paraId="6B77E482"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Throughout the training session it is imperative to emphasise the following: </w:t>
      </w:r>
    </w:p>
    <w:p w14:paraId="71863ABF"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 Service users must dial 999 and call an ambulance in all overdose cases. </w:t>
      </w:r>
    </w:p>
    <w:p w14:paraId="4588A467"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 Naloxone is a short acting drug that lasts between 20 minutes and 40 minutes. An overdose can last up to 8 hours; hence the affected individual may go back into overdose state. </w:t>
      </w:r>
    </w:p>
    <w:p w14:paraId="2617D65E"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 The police are not routinely called to overdoses but if they do attend, this will be for the purpose of assisting the paramedics in their efforts to save a life. </w:t>
      </w:r>
    </w:p>
    <w:p w14:paraId="7B878A8B"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 Always stay with the individual until emergency services arrive and be prepared to give further doses. </w:t>
      </w:r>
    </w:p>
    <w:p w14:paraId="19DAF1C1" w14:textId="77777777" w:rsidR="004022A5" w:rsidRPr="004022A5" w:rsidRDefault="004022A5" w:rsidP="004022A5">
      <w:pPr>
        <w:spacing w:line="240" w:lineRule="auto"/>
        <w:rPr>
          <w:rFonts w:ascii="Century Gothic" w:hAnsi="Century Gothic" w:cs="Arial"/>
          <w:color w:val="000000"/>
          <w:szCs w:val="22"/>
        </w:rPr>
      </w:pPr>
    </w:p>
    <w:p w14:paraId="6C050B6D" w14:textId="5C4BD7CF" w:rsidR="00534380" w:rsidRPr="00095DF2" w:rsidRDefault="004022A5" w:rsidP="004022A5">
      <w:pPr>
        <w:spacing w:line="240" w:lineRule="auto"/>
        <w:rPr>
          <w:rFonts w:ascii="Century Gothic" w:hAnsi="Century Gothic" w:cs="Arial"/>
          <w:b/>
          <w:color w:val="000000"/>
          <w:szCs w:val="22"/>
          <w:u w:val="single"/>
        </w:rPr>
      </w:pPr>
      <w:r w:rsidRPr="004022A5">
        <w:rPr>
          <w:rFonts w:ascii="Century Gothic" w:hAnsi="Century Gothic" w:cs="Arial"/>
          <w:b/>
          <w:color w:val="000000"/>
          <w:szCs w:val="22"/>
          <w:u w:val="single"/>
        </w:rPr>
        <w:br w:type="page"/>
      </w:r>
    </w:p>
    <w:p w14:paraId="189454CD" w14:textId="595588A0" w:rsidR="004022A5" w:rsidRPr="004022A5" w:rsidRDefault="004022A5" w:rsidP="004022A5">
      <w:pPr>
        <w:spacing w:line="240" w:lineRule="auto"/>
        <w:rPr>
          <w:rFonts w:ascii="Century Gothic" w:hAnsi="Century Gothic" w:cs="Arial"/>
          <w:color w:val="000000"/>
          <w:szCs w:val="22"/>
        </w:rPr>
      </w:pPr>
    </w:p>
    <w:p w14:paraId="0D860E39" w14:textId="3193B779" w:rsidR="004022A5" w:rsidRDefault="004022A5" w:rsidP="004022A5">
      <w:pPr>
        <w:spacing w:line="240" w:lineRule="auto"/>
        <w:rPr>
          <w:rFonts w:ascii="Century Gothic" w:hAnsi="Century Gothic" w:cs="Arial"/>
          <w:b/>
          <w:color w:val="000000"/>
          <w:szCs w:val="22"/>
          <w:u w:val="single"/>
        </w:rPr>
      </w:pPr>
      <w:r w:rsidRPr="004022A5">
        <w:rPr>
          <w:rFonts w:ascii="Century Gothic" w:hAnsi="Century Gothic" w:cs="Arial"/>
          <w:b/>
          <w:color w:val="000000"/>
          <w:szCs w:val="22"/>
          <w:u w:val="single"/>
        </w:rPr>
        <w:t xml:space="preserve">Appendix </w:t>
      </w:r>
      <w:r w:rsidR="00B55958">
        <w:rPr>
          <w:rFonts w:ascii="Century Gothic" w:hAnsi="Century Gothic" w:cs="Arial"/>
          <w:b/>
          <w:color w:val="000000"/>
          <w:szCs w:val="22"/>
          <w:u w:val="single"/>
        </w:rPr>
        <w:t>2</w:t>
      </w:r>
      <w:r w:rsidRPr="004022A5">
        <w:rPr>
          <w:rFonts w:ascii="Century Gothic" w:hAnsi="Century Gothic" w:cs="Arial"/>
          <w:b/>
          <w:color w:val="000000"/>
          <w:szCs w:val="22"/>
          <w:u w:val="single"/>
        </w:rPr>
        <w:t>: Local contact information</w:t>
      </w:r>
    </w:p>
    <w:p w14:paraId="6D5ACB07" w14:textId="4F2BBA70" w:rsidR="003A0A42" w:rsidRDefault="003A0A42" w:rsidP="004022A5">
      <w:pPr>
        <w:spacing w:line="240" w:lineRule="auto"/>
        <w:rPr>
          <w:rFonts w:ascii="Century Gothic" w:hAnsi="Century Gothic" w:cs="Arial"/>
          <w:b/>
          <w:color w:val="000000"/>
          <w:szCs w:val="22"/>
          <w:u w:val="single"/>
        </w:rPr>
      </w:pPr>
    </w:p>
    <w:p w14:paraId="119AFC19" w14:textId="77777777"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Local CGL Service:</w:t>
      </w:r>
      <w:r w:rsidRPr="003A0A42">
        <w:rPr>
          <w:rFonts w:ascii="Century Gothic" w:hAnsi="Century Gothic" w:cs="Arial"/>
          <w:color w:val="000000"/>
          <w:szCs w:val="22"/>
        </w:rPr>
        <w:t xml:space="preserve"> Change Grow Live Peterborough Aspire</w:t>
      </w:r>
    </w:p>
    <w:p w14:paraId="01C60F7F" w14:textId="77777777"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Local CGL Service address:</w:t>
      </w:r>
      <w:r w:rsidRPr="003A0A42">
        <w:rPr>
          <w:rFonts w:ascii="Century Gothic" w:hAnsi="Century Gothic" w:cs="Arial"/>
          <w:color w:val="000000"/>
          <w:szCs w:val="22"/>
        </w:rPr>
        <w:t xml:space="preserve"> 102 – 104 Bridge Street, Peterborough, PE1 1DY</w:t>
      </w:r>
    </w:p>
    <w:p w14:paraId="264D2865" w14:textId="77777777"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Local CGL Service telephone number:</w:t>
      </w:r>
      <w:r w:rsidRPr="003A0A42">
        <w:rPr>
          <w:rFonts w:ascii="Century Gothic" w:hAnsi="Century Gothic" w:cs="Arial"/>
          <w:color w:val="000000"/>
          <w:szCs w:val="22"/>
        </w:rPr>
        <w:t xml:space="preserve"> 01733 895624</w:t>
      </w:r>
    </w:p>
    <w:p w14:paraId="79137971" w14:textId="77777777"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 xml:space="preserve">Local CGL Service email address: </w:t>
      </w:r>
      <w:hyperlink r:id="rId15" w:history="1">
        <w:r w:rsidRPr="003A0A42">
          <w:rPr>
            <w:rFonts w:ascii="Century Gothic" w:hAnsi="Century Gothic" w:cs="Arial"/>
            <w:color w:val="0563C1"/>
            <w:szCs w:val="22"/>
            <w:u w:val="single"/>
          </w:rPr>
          <w:t>peterborough@cgl.org.uk</w:t>
        </w:r>
      </w:hyperlink>
      <w:r w:rsidRPr="003A0A42">
        <w:rPr>
          <w:rFonts w:ascii="Century Gothic" w:hAnsi="Century Gothic" w:cs="Arial"/>
          <w:color w:val="000000"/>
          <w:szCs w:val="22"/>
        </w:rPr>
        <w:t xml:space="preserve"> </w:t>
      </w:r>
    </w:p>
    <w:p w14:paraId="7B26D138" w14:textId="77777777"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Lead Contact:</w:t>
      </w:r>
      <w:r w:rsidRPr="003A0A42">
        <w:rPr>
          <w:rFonts w:ascii="Century Gothic" w:hAnsi="Century Gothic" w:cs="Arial"/>
          <w:color w:val="000000"/>
          <w:szCs w:val="22"/>
        </w:rPr>
        <w:t xml:space="preserve"> Claire Thatcher, Services Manager – 07766 083963</w:t>
      </w:r>
    </w:p>
    <w:p w14:paraId="5B9C2DEE" w14:textId="77777777" w:rsidR="003A0A42" w:rsidRPr="00534380" w:rsidRDefault="003A0A42" w:rsidP="004022A5">
      <w:pPr>
        <w:spacing w:line="240" w:lineRule="auto"/>
        <w:rPr>
          <w:rFonts w:ascii="Century Gothic" w:hAnsi="Century Gothic" w:cs="Arial"/>
          <w:b/>
          <w:color w:val="000000"/>
          <w:szCs w:val="22"/>
          <w:u w:val="single"/>
        </w:rPr>
      </w:pPr>
    </w:p>
    <w:p w14:paraId="05379D7B" w14:textId="77777777" w:rsidR="00464443" w:rsidRPr="0057035A" w:rsidRDefault="006F2077" w:rsidP="0057035A">
      <w:pPr>
        <w:autoSpaceDE w:val="0"/>
        <w:autoSpaceDN w:val="0"/>
        <w:adjustRightInd w:val="0"/>
        <w:spacing w:line="240" w:lineRule="auto"/>
        <w:rPr>
          <w:rFonts w:ascii="Century Gothic" w:hAnsi="Century Gothic" w:cs="Arial"/>
          <w:bCs/>
          <w:szCs w:val="22"/>
        </w:rPr>
      </w:pPr>
      <w:r w:rsidRPr="0057035A">
        <w:rPr>
          <w:rFonts w:ascii="Century Gothic" w:hAnsi="Century Gothic" w:cs="Arial"/>
          <w:b/>
        </w:rPr>
        <w:br w:type="page"/>
      </w:r>
      <w:r w:rsidR="00464443" w:rsidRPr="0057035A">
        <w:rPr>
          <w:rFonts w:ascii="Century Gothic" w:hAnsi="Century Gothic" w:cs="Arial"/>
          <w:bCs/>
          <w:szCs w:val="22"/>
        </w:rPr>
        <w:lastRenderedPageBreak/>
        <w:t>The parties to this Agreement confirm their understanding and acceptance</w:t>
      </w:r>
      <w:r w:rsidRPr="0057035A">
        <w:rPr>
          <w:rFonts w:ascii="Century Gothic" w:hAnsi="Century Gothic" w:cs="Arial"/>
          <w:bCs/>
          <w:szCs w:val="22"/>
        </w:rPr>
        <w:t xml:space="preserve"> of the terms laid out in this</w:t>
      </w:r>
      <w:r w:rsidR="00464443" w:rsidRPr="0057035A">
        <w:rPr>
          <w:rFonts w:ascii="Century Gothic" w:hAnsi="Century Gothic" w:cs="Arial"/>
          <w:bCs/>
          <w:szCs w:val="22"/>
        </w:rPr>
        <w:t xml:space="preserve"> Agreement and acknowledge same below:</w:t>
      </w:r>
    </w:p>
    <w:p w14:paraId="41A1368C" w14:textId="77777777" w:rsidR="00464443" w:rsidRPr="0057035A" w:rsidRDefault="00464443" w:rsidP="0057035A">
      <w:pPr>
        <w:spacing w:line="240" w:lineRule="auto"/>
        <w:rPr>
          <w:rFonts w:ascii="Century Gothic" w:hAnsi="Century Gothic" w:cs="Arial"/>
          <w:b/>
          <w:szCs w:val="22"/>
        </w:rPr>
      </w:pPr>
    </w:p>
    <w:p w14:paraId="60B681E8" w14:textId="77777777" w:rsidR="00464443" w:rsidRPr="0057035A" w:rsidRDefault="00464443" w:rsidP="0057035A">
      <w:pPr>
        <w:spacing w:line="240" w:lineRule="auto"/>
        <w:rPr>
          <w:rFonts w:ascii="Century Gothic" w:hAnsi="Century Gothic" w:cs="Arial"/>
          <w:b/>
          <w:szCs w:val="22"/>
        </w:rPr>
      </w:pPr>
    </w:p>
    <w:p w14:paraId="54A29472"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57035A">
        <w:rPr>
          <w:rFonts w:ascii="Century Gothic" w:hAnsi="Century Gothic" w:cs="Arial"/>
          <w:b/>
          <w:szCs w:val="22"/>
        </w:rPr>
        <w:t xml:space="preserve">Change Grow Live </w:t>
      </w:r>
    </w:p>
    <w:p w14:paraId="7C25BA38"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8647"/>
        <w:gridCol w:w="1820"/>
      </w:tblGrid>
      <w:tr w:rsidR="00C318E6" w:rsidRPr="0057035A" w14:paraId="34438699" w14:textId="77777777" w:rsidTr="006F5AC4">
        <w:trPr>
          <w:trHeight w:val="631"/>
        </w:trPr>
        <w:tc>
          <w:tcPr>
            <w:tcW w:w="8647" w:type="dxa"/>
            <w:vAlign w:val="center"/>
          </w:tcPr>
          <w:p w14:paraId="4E65EA42" w14:textId="544E76AB"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r w:rsidR="006F5AC4">
              <w:rPr>
                <w:rFonts w:ascii="Century Gothic" w:hAnsi="Century Gothic" w:cs="Arial"/>
                <w:bCs/>
                <w:szCs w:val="22"/>
              </w:rPr>
              <w:t xml:space="preserve"> Claire Thatcher</w:t>
            </w:r>
          </w:p>
        </w:tc>
        <w:tc>
          <w:tcPr>
            <w:tcW w:w="1820" w:type="dxa"/>
            <w:vAlign w:val="center"/>
          </w:tcPr>
          <w:p w14:paraId="36D8BFD1" w14:textId="77777777" w:rsidR="00C318E6" w:rsidRPr="0057035A" w:rsidRDefault="00C318E6" w:rsidP="0057035A">
            <w:pPr>
              <w:spacing w:line="240" w:lineRule="auto"/>
              <w:rPr>
                <w:rFonts w:ascii="Century Gothic" w:hAnsi="Century Gothic" w:cs="Arial"/>
                <w:b/>
                <w:szCs w:val="22"/>
              </w:rPr>
            </w:pPr>
          </w:p>
        </w:tc>
      </w:tr>
      <w:tr w:rsidR="00C318E6" w:rsidRPr="0057035A" w14:paraId="1715FF54" w14:textId="77777777" w:rsidTr="006F5AC4">
        <w:trPr>
          <w:trHeight w:val="631"/>
        </w:trPr>
        <w:tc>
          <w:tcPr>
            <w:tcW w:w="8647" w:type="dxa"/>
            <w:vAlign w:val="center"/>
          </w:tcPr>
          <w:p w14:paraId="1D8F74F9" w14:textId="5DF0AEA6"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r w:rsidR="006F5AC4">
              <w:rPr>
                <w:rFonts w:ascii="Century Gothic" w:hAnsi="Century Gothic" w:cs="Arial"/>
                <w:bCs/>
                <w:szCs w:val="22"/>
              </w:rPr>
              <w:t xml:space="preserve"> Services Manager</w:t>
            </w:r>
          </w:p>
        </w:tc>
        <w:tc>
          <w:tcPr>
            <w:tcW w:w="1820" w:type="dxa"/>
            <w:vAlign w:val="center"/>
          </w:tcPr>
          <w:p w14:paraId="238742AF" w14:textId="77777777" w:rsidR="00C318E6" w:rsidRPr="0057035A" w:rsidRDefault="00C318E6" w:rsidP="0057035A">
            <w:pPr>
              <w:spacing w:line="240" w:lineRule="auto"/>
              <w:rPr>
                <w:rFonts w:ascii="Century Gothic" w:hAnsi="Century Gothic" w:cs="Arial"/>
                <w:b/>
                <w:szCs w:val="22"/>
              </w:rPr>
            </w:pPr>
          </w:p>
        </w:tc>
      </w:tr>
      <w:tr w:rsidR="00C318E6" w:rsidRPr="0057035A" w14:paraId="1E69688E" w14:textId="77777777" w:rsidTr="006F5AC4">
        <w:trPr>
          <w:trHeight w:val="631"/>
        </w:trPr>
        <w:tc>
          <w:tcPr>
            <w:tcW w:w="8647" w:type="dxa"/>
            <w:vAlign w:val="center"/>
          </w:tcPr>
          <w:p w14:paraId="41F1057E" w14:textId="1AC0BE3C" w:rsidR="00C318E6" w:rsidRPr="0057035A" w:rsidRDefault="00ED3D1C" w:rsidP="0057035A">
            <w:pPr>
              <w:spacing w:line="240" w:lineRule="auto"/>
              <w:rPr>
                <w:rFonts w:ascii="Century Gothic" w:hAnsi="Century Gothic" w:cs="Arial"/>
                <w:bCs/>
                <w:szCs w:val="22"/>
              </w:rPr>
            </w:pPr>
            <w:r>
              <w:rPr>
                <w:rFonts w:ascii="Century Gothic" w:hAnsi="Century Gothic" w:cs="Arial"/>
                <w:bCs/>
                <w:noProof/>
                <w:szCs w:val="22"/>
              </w:rPr>
              <mc:AlternateContent>
                <mc:Choice Requires="wpi">
                  <w:drawing>
                    <wp:anchor distT="0" distB="0" distL="114300" distR="114300" simplePos="0" relativeHeight="251659264" behindDoc="0" locked="0" layoutInCell="1" allowOverlap="1" wp14:anchorId="6F4ECC53" wp14:editId="7BE7E992">
                      <wp:simplePos x="0" y="0"/>
                      <wp:positionH relativeFrom="column">
                        <wp:posOffset>457780</wp:posOffset>
                      </wp:positionH>
                      <wp:positionV relativeFrom="paragraph">
                        <wp:posOffset>-20260</wp:posOffset>
                      </wp:positionV>
                      <wp:extent cx="1825920" cy="459720"/>
                      <wp:effectExtent l="38100" t="57150" r="41275" b="55245"/>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1825920" cy="459720"/>
                            </w14:xfrm>
                          </w14:contentPart>
                        </a:graphicData>
                      </a:graphic>
                    </wp:anchor>
                  </w:drawing>
                </mc:Choice>
                <mc:Fallback>
                  <w:pict>
                    <v:shapetype w14:anchorId="5DDB7F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5.35pt;margin-top:-2.3pt;width:145.15pt;height:37.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">
                      <v:imagedata r:id="rId17" o:title=""/>
                    </v:shape>
                  </w:pict>
                </mc:Fallback>
              </mc:AlternateContent>
            </w:r>
            <w:r w:rsidR="00C318E6" w:rsidRPr="0057035A">
              <w:rPr>
                <w:rFonts w:ascii="Century Gothic" w:hAnsi="Century Gothic" w:cs="Arial"/>
                <w:bCs/>
                <w:szCs w:val="22"/>
              </w:rPr>
              <w:t>Signature:</w:t>
            </w:r>
          </w:p>
        </w:tc>
        <w:tc>
          <w:tcPr>
            <w:tcW w:w="1820" w:type="dxa"/>
            <w:vAlign w:val="center"/>
          </w:tcPr>
          <w:p w14:paraId="566C93A8" w14:textId="77777777" w:rsidR="00C318E6" w:rsidRPr="0057035A" w:rsidRDefault="00C318E6" w:rsidP="0057035A">
            <w:pPr>
              <w:spacing w:line="240" w:lineRule="auto"/>
              <w:rPr>
                <w:rFonts w:ascii="Century Gothic" w:hAnsi="Century Gothic" w:cs="Arial"/>
                <w:b/>
                <w:szCs w:val="22"/>
              </w:rPr>
            </w:pPr>
          </w:p>
        </w:tc>
      </w:tr>
      <w:tr w:rsidR="00C318E6" w:rsidRPr="0057035A" w14:paraId="64B55A8F" w14:textId="77777777" w:rsidTr="006F5AC4">
        <w:trPr>
          <w:trHeight w:val="631"/>
        </w:trPr>
        <w:tc>
          <w:tcPr>
            <w:tcW w:w="8647" w:type="dxa"/>
            <w:vAlign w:val="center"/>
          </w:tcPr>
          <w:p w14:paraId="4CDCBEDE" w14:textId="433F95A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r w:rsidR="006F5AC4">
              <w:rPr>
                <w:rFonts w:ascii="Century Gothic" w:hAnsi="Century Gothic" w:cs="Arial"/>
                <w:bCs/>
                <w:szCs w:val="22"/>
              </w:rPr>
              <w:t xml:space="preserve"> </w:t>
            </w:r>
            <w:r w:rsidR="0044576E">
              <w:rPr>
                <w:rFonts w:ascii="Century Gothic" w:hAnsi="Century Gothic" w:cs="Arial"/>
                <w:bCs/>
                <w:szCs w:val="22"/>
              </w:rPr>
              <w:t>21</w:t>
            </w:r>
            <w:r w:rsidR="006F5AC4">
              <w:rPr>
                <w:rFonts w:ascii="Century Gothic" w:hAnsi="Century Gothic" w:cs="Arial"/>
                <w:bCs/>
                <w:szCs w:val="22"/>
              </w:rPr>
              <w:t>/03/2022</w:t>
            </w:r>
          </w:p>
        </w:tc>
        <w:tc>
          <w:tcPr>
            <w:tcW w:w="1820" w:type="dxa"/>
            <w:vAlign w:val="center"/>
          </w:tcPr>
          <w:p w14:paraId="4B9315BA" w14:textId="77777777" w:rsidR="00C318E6" w:rsidRPr="0057035A" w:rsidRDefault="00C318E6" w:rsidP="0057035A">
            <w:pPr>
              <w:spacing w:line="240" w:lineRule="auto"/>
              <w:rPr>
                <w:rFonts w:ascii="Century Gothic" w:hAnsi="Century Gothic" w:cs="Arial"/>
                <w:b/>
                <w:szCs w:val="22"/>
              </w:rPr>
            </w:pPr>
          </w:p>
        </w:tc>
      </w:tr>
    </w:tbl>
    <w:p w14:paraId="1C5FFF8F" w14:textId="77777777" w:rsidR="00464443" w:rsidRPr="0057035A" w:rsidRDefault="00464443" w:rsidP="0057035A">
      <w:pPr>
        <w:spacing w:line="240" w:lineRule="auto"/>
        <w:rPr>
          <w:rFonts w:ascii="Century Gothic" w:hAnsi="Century Gothic" w:cs="Arial"/>
          <w:b/>
          <w:szCs w:val="22"/>
        </w:rPr>
      </w:pPr>
    </w:p>
    <w:p w14:paraId="29DBE219" w14:textId="77777777" w:rsidR="00464443" w:rsidRPr="0057035A" w:rsidRDefault="00464443" w:rsidP="0057035A">
      <w:pPr>
        <w:spacing w:line="240" w:lineRule="auto"/>
        <w:rPr>
          <w:rFonts w:ascii="Century Gothic" w:hAnsi="Century Gothic" w:cs="Arial"/>
          <w:b/>
          <w:szCs w:val="22"/>
        </w:rPr>
      </w:pPr>
    </w:p>
    <w:p w14:paraId="737DA80E" w14:textId="77777777" w:rsidR="00464443" w:rsidRPr="0057035A" w:rsidRDefault="00464443" w:rsidP="0057035A">
      <w:pPr>
        <w:spacing w:line="240" w:lineRule="auto"/>
        <w:rPr>
          <w:rFonts w:ascii="Century Gothic" w:hAnsi="Century Gothic" w:cs="Arial"/>
          <w:b/>
          <w:szCs w:val="22"/>
        </w:rPr>
      </w:pPr>
    </w:p>
    <w:p w14:paraId="36A50C29" w14:textId="77777777" w:rsidR="00464443" w:rsidRPr="0057035A" w:rsidRDefault="00464443" w:rsidP="0057035A">
      <w:pPr>
        <w:spacing w:line="240" w:lineRule="auto"/>
        <w:rPr>
          <w:rFonts w:ascii="Century Gothic" w:hAnsi="Century Gothic" w:cs="Arial"/>
          <w:b/>
          <w:szCs w:val="22"/>
        </w:rPr>
      </w:pPr>
    </w:p>
    <w:p w14:paraId="74D04A19"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6F2077" w:rsidRPr="0057035A">
        <w:rPr>
          <w:rFonts w:ascii="Century Gothic" w:hAnsi="Century Gothic" w:cs="Arial"/>
          <w:b/>
          <w:szCs w:val="22"/>
        </w:rPr>
        <w:t>the Pharmacy</w:t>
      </w:r>
    </w:p>
    <w:p w14:paraId="75B78CAD"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57035A" w14:paraId="68F82222" w14:textId="77777777" w:rsidTr="00763471">
        <w:trPr>
          <w:trHeight w:val="631"/>
        </w:trPr>
        <w:tc>
          <w:tcPr>
            <w:tcW w:w="1951" w:type="dxa"/>
            <w:vAlign w:val="center"/>
          </w:tcPr>
          <w:p w14:paraId="1D9CC2C2"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21E85456" w14:textId="77777777" w:rsidR="00C318E6" w:rsidRPr="0057035A" w:rsidRDefault="00C318E6" w:rsidP="0057035A">
            <w:pPr>
              <w:spacing w:line="240" w:lineRule="auto"/>
              <w:rPr>
                <w:rFonts w:ascii="Century Gothic" w:hAnsi="Century Gothic" w:cs="Arial"/>
                <w:b/>
                <w:szCs w:val="22"/>
              </w:rPr>
            </w:pPr>
          </w:p>
        </w:tc>
      </w:tr>
      <w:tr w:rsidR="00C318E6" w:rsidRPr="0057035A" w14:paraId="24108545" w14:textId="77777777" w:rsidTr="00763471">
        <w:trPr>
          <w:trHeight w:val="631"/>
        </w:trPr>
        <w:tc>
          <w:tcPr>
            <w:tcW w:w="1951" w:type="dxa"/>
            <w:vAlign w:val="center"/>
          </w:tcPr>
          <w:p w14:paraId="124269B7"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18DE5285" w14:textId="77777777" w:rsidR="00C318E6" w:rsidRPr="0057035A" w:rsidRDefault="00C318E6" w:rsidP="0057035A">
            <w:pPr>
              <w:spacing w:line="240" w:lineRule="auto"/>
              <w:rPr>
                <w:rFonts w:ascii="Century Gothic" w:hAnsi="Century Gothic" w:cs="Arial"/>
                <w:b/>
                <w:szCs w:val="22"/>
              </w:rPr>
            </w:pPr>
          </w:p>
        </w:tc>
      </w:tr>
      <w:tr w:rsidR="00C318E6" w:rsidRPr="0057035A" w14:paraId="1C617382" w14:textId="77777777" w:rsidTr="00763471">
        <w:trPr>
          <w:trHeight w:val="631"/>
        </w:trPr>
        <w:tc>
          <w:tcPr>
            <w:tcW w:w="1951" w:type="dxa"/>
            <w:vAlign w:val="center"/>
          </w:tcPr>
          <w:p w14:paraId="28D57073"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1F47B117" w14:textId="77777777" w:rsidR="00C318E6" w:rsidRPr="0057035A" w:rsidRDefault="00C318E6" w:rsidP="0057035A">
            <w:pPr>
              <w:spacing w:line="240" w:lineRule="auto"/>
              <w:rPr>
                <w:rFonts w:ascii="Century Gothic" w:hAnsi="Century Gothic" w:cs="Arial"/>
                <w:b/>
                <w:szCs w:val="22"/>
              </w:rPr>
            </w:pPr>
          </w:p>
        </w:tc>
      </w:tr>
      <w:tr w:rsidR="00C318E6" w:rsidRPr="0057035A" w14:paraId="4508B396" w14:textId="77777777" w:rsidTr="00763471">
        <w:trPr>
          <w:trHeight w:val="631"/>
        </w:trPr>
        <w:tc>
          <w:tcPr>
            <w:tcW w:w="1951" w:type="dxa"/>
            <w:vAlign w:val="center"/>
          </w:tcPr>
          <w:p w14:paraId="619905E3"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4683B021" w14:textId="77777777" w:rsidR="00C318E6" w:rsidRPr="0057035A" w:rsidRDefault="00C318E6" w:rsidP="0057035A">
            <w:pPr>
              <w:spacing w:line="240" w:lineRule="auto"/>
              <w:rPr>
                <w:rFonts w:ascii="Century Gothic" w:hAnsi="Century Gothic" w:cs="Arial"/>
                <w:b/>
                <w:szCs w:val="22"/>
              </w:rPr>
            </w:pPr>
          </w:p>
        </w:tc>
      </w:tr>
    </w:tbl>
    <w:p w14:paraId="79DE53E9" w14:textId="77777777" w:rsidR="00763471" w:rsidRPr="0057035A" w:rsidRDefault="00763471" w:rsidP="0057035A">
      <w:pPr>
        <w:spacing w:line="240" w:lineRule="auto"/>
        <w:rPr>
          <w:rFonts w:ascii="Century Gothic" w:hAnsi="Century Gothic" w:cs="Arial"/>
          <w:b/>
          <w:szCs w:val="22"/>
        </w:rPr>
      </w:pPr>
    </w:p>
    <w:p w14:paraId="61460A5A" w14:textId="77777777" w:rsidR="00763471" w:rsidRPr="0057035A" w:rsidRDefault="00763471" w:rsidP="0057035A">
      <w:pPr>
        <w:spacing w:line="240" w:lineRule="auto"/>
        <w:rPr>
          <w:rFonts w:ascii="Century Gothic" w:hAnsi="Century Gothic"/>
          <w:b/>
          <w:szCs w:val="22"/>
        </w:rPr>
      </w:pPr>
    </w:p>
    <w:sectPr w:rsidR="00763471" w:rsidRPr="0057035A" w:rsidSect="009A0283">
      <w:footerReference w:type="default" r:id="rId18"/>
      <w:pgSz w:w="11907" w:h="16840"/>
      <w:pgMar w:top="720" w:right="720" w:bottom="720" w:left="720" w:header="454" w:footer="3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4">
      <wne:acd wne:acdName="acd1"/>
    </wne:keymap>
    <wne:keymap wne:kcmPrimary="0442">
      <wne:acd wne:acdName="acd0"/>
    </wne:keymap>
    <wne:keymap wne:kcmPrimary="0444" wne:kcmSecondary="0041">
      <wne:acd wne:acdName="acd3"/>
    </wne:keymap>
    <wne:keymap wne:kcmPrimary="0444" wne:kcmSecondary="0049">
      <wne:acd wne:acdName="acd4"/>
    </wne:keymap>
    <wne:keymap wne:kcmPrimary="0448" wne:kcmSecondary="0031">
      <wne:acd wne:acdName="acd6"/>
    </wne:keymap>
    <wne:keymap wne:kcmPrimary="0448" wne:kcmSecondary="0032">
      <wne:acd wne:acdName="acd7"/>
    </wne:keymap>
    <wne:keymap wne:kcmPrimary="0448" wne:kcmSecondary="0033">
      <wne:acd wne:acdName="acd8"/>
    </wne:keymap>
    <wne:keymap wne:kcmPrimary="0448" wne:kcmSecondary="0034">
      <wne:acd wne:acdName="acd9"/>
    </wne:keymap>
    <wne:keymap wne:kcmPrimary="0448" wne:kcmSecondary="0035">
      <wne:acd wne:acdName="acd10"/>
    </wne:keymap>
    <wne:keymap wne:kcmPrimary="0448" wne:kcmSecondary="0036">
      <wne:acd wne:acdName="acd11"/>
    </wne:keymap>
    <wne:keymap wne:kcmPrimary="044E" wne:kcmSecondary="0031">
      <wne:acd wne:acdName="acd19"/>
    </wne:keymap>
    <wne:keymap wne:kcmPrimary="044E" wne:kcmSecondary="0032">
      <wne:acd wne:acdName="acd20"/>
    </wne:keymap>
    <wne:keymap wne:kcmPrimary="044E" wne:kcmSecondary="0033">
      <wne:acd wne:acdName="acd21"/>
    </wne:keymap>
    <wne:keymap wne:kcmPrimary="044E" wne:kcmSecondary="0034">
      <wne:acd wne:acdName="acd22"/>
    </wne:keymap>
    <wne:keymap wne:kcmPrimary="044E" wne:kcmSecondary="004E">
      <wne:acd wne:acdName="acd12"/>
    </wne:keymap>
    <wne:keymap wne:kcmPrimary="0453" wne:kcmSecondary="0049">
      <wne:acd wne:acdName="acd15"/>
    </wne:keymap>
    <wne:keymap wne:kcmPrimary="0453" wne:kcmSecondary="004D">
      <wne:acd wne:acdName="acd13"/>
    </wne:keymap>
    <wne:keymap wne:kcmPrimary="0453" wne:kcmSecondary="0050">
      <wne:acd wne:acdName="acd14"/>
    </wne:keymap>
    <wne:keymap wne:kcmPrimary="0544">
      <wne:acd wne:acdName="acd2"/>
    </wne:keymap>
    <wne:keymap wne:kcmPrimary="0548">
      <wne:acd wne:acdName="acd5"/>
    </wne:keymap>
    <wne:keymap wne:kcmPrimary="0553" wne:kcmSecondary="0031">
      <wne:acd wne:acdName="acd23"/>
    </wne:keymap>
    <wne:keymap wne:kcmPrimary="0553" wne:kcmSecondary="0032">
      <wne:acd wne:acdName="acd24"/>
    </wne:keymap>
    <wne:keymap wne:kcmPrimary="0553" wne:kcmSecondary="0033">
      <wne:acd wne:acdName="acd25"/>
    </wne:keymap>
    <wne:keymap wne:kcmPrimary="0553" wne:kcmSecondary="0034">
      <wne:acd wne:acdName="acd26"/>
    </wne:keymap>
    <wne:keymap wne:kcmPrimary="0553" wne:kcmSecondary="0053">
      <wne:acd wne:acdName="acd16"/>
    </wne:keymap>
    <wne:keymap wne:kcmPrimary="0554">
      <wne:acd wne:acdName="acd17"/>
    </wne:keymap>
    <wne:keymap wne:kcmPrimary="0559">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CAGEAYwBrAGcAcgBvAHUAbgBkAC8AUgBlAGMAaQB0AGEAbAA=" wne:acdName="acd0" wne:fciIndexBasedOn="0065"/>
    <wne:acd wne:argValue="AgBEAGUAZgBpAG4AaQB0AGkAbwBuACAAVABlAHIAbQA=" wne:acdName="acd1" wne:fciIndexBasedOn="0065"/>
    <wne:acd wne:argValue="AgBEAGUAZgBpAG4AaQB0AGkAbwBuAHMA" wne:acdName="acd2" wne:fciIndexBasedOn="0065"/>
    <wne:acd wne:argValue="AgBEAGUAZgBpAG4AaQB0AGkAbwBuAHMAIABMAGkAcwB0ACAAYQAsAGIALABjAA==" wne:acdName="acd3" wne:fciIndexBasedOn="0065"/>
    <wne:acd wne:argValue="AgBEAGUAZgBpAG4AaQB0AGkAbwBuAHMAIABMAGkAcwB0ACAAaQAsAGkAaQAsAGkAaQBpAA==" wne:acdName="acd4" wne:fciIndexBasedOn="0065"/>
    <wne:acd wne:argValue="AgBIAGUAYQBkAGkAbgBnA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gBOAHUAbQBiAGUAcgAgAEwAaQBzAHQAIABMAGUAdgBlAGwAIAAxAA==" wne:acdName="acd12" wne:fciIndexBasedOn="0065"/>
    <wne:acd wne:argValue="AgBTAGMAaABlAGQAdQBsAGUAIAAtACAATQBhAGkAbgAgAEgAZQBhAGQAaQBuAGcA" wne:acdName="acd13" wne:fciIndexBasedOn="0065"/>
    <wne:acd wne:argValue="AgBTAGMAaABlAGQAdQBsAGUAIAAtACAAUABhAHIAdAAgAEgAZQBhAGQAaQBuAGcA" wne:acdName="acd14" wne:fciIndexBasedOn="0065"/>
    <wne:acd wne:argValue="AgBTAGMAaABlAGQAdQBsAGUAIABJAG4AdAByAG8AIABUAGUAeAB0AA==" wne:acdName="acd15" wne:fciIndexBasedOn="0065"/>
    <wne:acd wne:argValue="AgBTAGMAaABlAGQAdQBsAGUAIABMAGUAdgBlAGwAIAAxAA==" wne:acdName="acd16" wne:fciIndexBasedOn="0065"/>
    <wne:acd wne:argValue="AQAAAD4A" wne:acdName="acd17" wne:fciIndexBasedOn="0065"/>
    <wne:acd wne:argValue="AgBUAGkAdABsAGUAIABMAGkAbgBlAA==" wne:acdName="acd18" wne:fciIndexBasedOn="0065"/>
    <wne:acd wne:argValue="AgBOAHUAbQBiAGUAcgAgAEwAaQBzAHQAIABMAGUAdgBlAGwAIAAxACAARgBvAGwAbABvAHcA" wne:acdName="acd19" wne:fciIndexBasedOn="0065"/>
    <wne:acd wne:argValue="AgBOAHUAbQBiAGUAcgAgAEwAaQBzAHQAIABMAGUAdgBlAGwAIAAyACAARgBvAGwAbABvAHcA" wne:acdName="acd20" wne:fciIndexBasedOn="0065"/>
    <wne:acd wne:argValue="AgBOAHUAbQBiAGUAcgAgAEwAaQBzAHQAIABMAGUAdgBlAGwAIAAzACAARgBvAGwAbABvAHcA" wne:acdName="acd21" wne:fciIndexBasedOn="0065"/>
    <wne:acd wne:argValue="AgBOAHUAbQBiAGUAcgAgAEwAaQBzAHQAIABMAGUAdgBlAGwAIAA0ACAARgBvAGwAbABvAHcA" wne:acdName="acd22" wne:fciIndexBasedOn="0065"/>
    <wne:acd wne:argValue="AgBTAGMAaABlAGQAdQBsAGUAIABMAGUAdgBlAGwAIAAxACAARgBvAGwAbABvAHcA" wne:acdName="acd23" wne:fciIndexBasedOn="0065"/>
    <wne:acd wne:argValue="AgBTAGMAaABlAGQAdQBsAGUAIABMAGUAdgBlAGwAIAAyACAARgBvAGwAbABvAHcA" wne:acdName="acd24" wne:fciIndexBasedOn="0065"/>
    <wne:acd wne:argValue="AgBTAGMAaABlAGQAdQBsAGUAIABMAGUAdgBlAGwAIAAzACAARgBvAGwAbABvAHcA" wne:acdName="acd25" wne:fciIndexBasedOn="0065"/>
    <wne:acd wne:argValue="AgBTAGMAaABlAGQAdQBsAGUAIABMAGUAdgBlAGwAIAA0ACAARgBvAGwAbABvAHc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4BF5" w14:textId="77777777" w:rsidR="002B0679" w:rsidRDefault="002B0679">
      <w:r>
        <w:separator/>
      </w:r>
    </w:p>
  </w:endnote>
  <w:endnote w:type="continuationSeparator" w:id="0">
    <w:p w14:paraId="2345DC5C" w14:textId="77777777" w:rsidR="002B0679" w:rsidRDefault="002B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389C" w14:textId="77777777" w:rsidR="007223BA" w:rsidRPr="0057035A" w:rsidRDefault="007223BA" w:rsidP="00325069">
    <w:pPr>
      <w:pStyle w:val="Footer"/>
      <w:tabs>
        <w:tab w:val="clear" w:pos="8306"/>
        <w:tab w:val="right" w:pos="10490"/>
      </w:tabs>
      <w:rPr>
        <w:rFonts w:ascii="Century Gothic" w:hAnsi="Century Gothic" w:cs="Arial"/>
        <w:color w:val="808080"/>
        <w:sz w:val="20"/>
      </w:rPr>
    </w:pPr>
    <w:r w:rsidRPr="0057035A">
      <w:rPr>
        <w:rFonts w:ascii="Century Gothic" w:hAnsi="Century Gothic" w:cs="Arial"/>
        <w:color w:val="808080"/>
        <w:sz w:val="20"/>
      </w:rPr>
      <w:t xml:space="preserve">© </w:t>
    </w:r>
    <w:r w:rsidR="001E007A" w:rsidRPr="0057035A">
      <w:rPr>
        <w:rFonts w:ascii="Century Gothic" w:hAnsi="Century Gothic" w:cs="Arial"/>
        <w:color w:val="808080"/>
        <w:sz w:val="20"/>
      </w:rPr>
      <w:t>change, grow, live (CGL)</w:t>
    </w:r>
    <w:r w:rsidRPr="0057035A">
      <w:rPr>
        <w:rFonts w:ascii="Century Gothic" w:hAnsi="Century Gothic" w:cs="Arial"/>
        <w:color w:val="808080"/>
        <w:sz w:val="20"/>
      </w:rPr>
      <w:tab/>
    </w:r>
    <w:r w:rsidRPr="0057035A">
      <w:rPr>
        <w:rFonts w:ascii="Century Gothic" w:hAnsi="Century Gothic" w:cs="Arial"/>
        <w:color w:val="808080"/>
        <w:sz w:val="20"/>
      </w:rPr>
      <w:tab/>
      <w:t xml:space="preserve">Page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PAGE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6</w:t>
    </w:r>
    <w:r w:rsidRPr="0057035A">
      <w:rPr>
        <w:rStyle w:val="PageNumber"/>
        <w:rFonts w:ascii="Century Gothic" w:hAnsi="Century Gothic" w:cs="Arial"/>
        <w:color w:val="808080"/>
        <w:sz w:val="20"/>
      </w:rPr>
      <w:fldChar w:fldCharType="end"/>
    </w:r>
    <w:r w:rsidRPr="0057035A">
      <w:rPr>
        <w:rStyle w:val="PageNumber"/>
        <w:rFonts w:ascii="Century Gothic" w:hAnsi="Century Gothic" w:cs="Arial"/>
        <w:color w:val="808080"/>
        <w:sz w:val="20"/>
      </w:rPr>
      <w:t xml:space="preserve"> of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NUMPAGES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9</w:t>
    </w:r>
    <w:r w:rsidRPr="0057035A">
      <w:rPr>
        <w:rStyle w:val="PageNumber"/>
        <w:rFonts w:ascii="Century Gothic" w:hAnsi="Century Gothic"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BF60" w14:textId="77777777" w:rsidR="002B0679" w:rsidRDefault="002B0679">
      <w:r>
        <w:separator/>
      </w:r>
    </w:p>
  </w:footnote>
  <w:footnote w:type="continuationSeparator" w:id="0">
    <w:p w14:paraId="5CE1DF37" w14:textId="77777777" w:rsidR="002B0679" w:rsidRDefault="002B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A6F6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4D38DD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8D2378C"/>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9558F29E"/>
    <w:lvl w:ilvl="0">
      <w:start w:val="1"/>
      <w:numFmt w:val="decimal"/>
      <w:pStyle w:val="ListNumber"/>
      <w:lvlText w:val="%1."/>
      <w:lvlJc w:val="left"/>
      <w:pPr>
        <w:tabs>
          <w:tab w:val="num" w:pos="360"/>
        </w:tabs>
        <w:ind w:left="360" w:hanging="360"/>
      </w:pPr>
    </w:lvl>
  </w:abstractNum>
  <w:abstractNum w:abstractNumId="4" w15:restartNumberingAfterBreak="0">
    <w:nsid w:val="03CE2DE4"/>
    <w:multiLevelType w:val="multilevel"/>
    <w:tmpl w:val="698CBF08"/>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AB154E4"/>
    <w:multiLevelType w:val="multilevel"/>
    <w:tmpl w:val="825A1FBE"/>
    <w:lvl w:ilvl="0">
      <w:start w:val="1"/>
      <w:numFmt w:val="decimal"/>
      <w:lvlText w:val="%1."/>
      <w:lvlJc w:val="left"/>
      <w:pPr>
        <w:ind w:left="720" w:hanging="360"/>
      </w:pPr>
      <w:rPr>
        <w:b/>
      </w:rPr>
    </w:lvl>
    <w:lvl w:ilvl="1">
      <w:start w:val="1"/>
      <w:numFmt w:val="decimal"/>
      <w:isLgl/>
      <w:lvlText w:val="%1.%2"/>
      <w:lvlJc w:val="left"/>
      <w:pPr>
        <w:ind w:left="1152" w:hanging="360"/>
      </w:pPr>
      <w:rPr>
        <w:rFonts w:ascii="Calibri" w:hAnsi="Calibri" w:hint="default"/>
        <w:b w:val="0"/>
      </w:rPr>
    </w:lvl>
    <w:lvl w:ilvl="2">
      <w:start w:val="1"/>
      <w:numFmt w:val="bullet"/>
      <w:lvlText w:val=""/>
      <w:lvlJc w:val="left"/>
      <w:pPr>
        <w:ind w:left="1944" w:hanging="720"/>
      </w:pPr>
      <w:rPr>
        <w:rFonts w:ascii="Symbol" w:hAnsi="Symbol"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CC62B6E"/>
    <w:multiLevelType w:val="hybridMultilevel"/>
    <w:tmpl w:val="7230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95F06"/>
    <w:multiLevelType w:val="hybridMultilevel"/>
    <w:tmpl w:val="2ED87134"/>
    <w:lvl w:ilvl="0" w:tplc="11AC5E0A">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B8E3EAA"/>
    <w:multiLevelType w:val="multilevel"/>
    <w:tmpl w:val="5CB62B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843"/>
        </w:tabs>
        <w:ind w:left="1843"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3" w15:restartNumberingAfterBreak="0">
    <w:nsid w:val="1D0160D8"/>
    <w:multiLevelType w:val="hybridMultilevel"/>
    <w:tmpl w:val="0AD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7017D"/>
    <w:multiLevelType w:val="hybridMultilevel"/>
    <w:tmpl w:val="511E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135A7"/>
    <w:multiLevelType w:val="hybridMultilevel"/>
    <w:tmpl w:val="A86E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175EF"/>
    <w:multiLevelType w:val="multilevel"/>
    <w:tmpl w:val="45AE7E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052BD1"/>
    <w:multiLevelType w:val="hybridMultilevel"/>
    <w:tmpl w:val="564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B6A43"/>
    <w:multiLevelType w:val="hybridMultilevel"/>
    <w:tmpl w:val="E06C1AF4"/>
    <w:lvl w:ilvl="0" w:tplc="CEBA39FC">
      <w:start w:val="1"/>
      <w:numFmt w:val="decimal"/>
      <w:lvlText w:val="%1."/>
      <w:lvlJc w:val="left"/>
      <w:pPr>
        <w:ind w:left="720" w:hanging="360"/>
      </w:pPr>
      <w:rPr>
        <w:rFonts w:ascii="Arial" w:hAnsi="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2F04BF"/>
    <w:multiLevelType w:val="multilevel"/>
    <w:tmpl w:val="2DDCC9E8"/>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C3C425D"/>
    <w:multiLevelType w:val="hybridMultilevel"/>
    <w:tmpl w:val="A928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541D6"/>
    <w:multiLevelType w:val="hybridMultilevel"/>
    <w:tmpl w:val="E668C634"/>
    <w:lvl w:ilvl="0" w:tplc="8132E676">
      <w:start w:val="4"/>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4E2461"/>
    <w:multiLevelType w:val="hybridMultilevel"/>
    <w:tmpl w:val="A916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A30BE1"/>
    <w:multiLevelType w:val="hybridMultilevel"/>
    <w:tmpl w:val="1B7E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1255EC2"/>
    <w:multiLevelType w:val="multilevel"/>
    <w:tmpl w:val="D69CB850"/>
    <w:lvl w:ilvl="0">
      <w:start w:val="1"/>
      <w:numFmt w:val="lowerLetter"/>
      <w:pStyle w:val="DefinitionsLista"/>
      <w:lvlText w:val="(%1)"/>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1928"/>
        </w:tabs>
        <w:ind w:left="1928" w:hanging="79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5A3FD1"/>
    <w:multiLevelType w:val="hybridMultilevel"/>
    <w:tmpl w:val="AE0C6DC6"/>
    <w:lvl w:ilvl="0" w:tplc="C94E446C">
      <w:start w:val="1"/>
      <w:numFmt w:val="bullet"/>
      <w:lvlText w:val=""/>
      <w:lvlJc w:val="left"/>
      <w:pPr>
        <w:ind w:left="1500" w:hanging="360"/>
      </w:pPr>
      <w:rPr>
        <w:rFonts w:ascii="Symbol" w:hAnsi="Symbol" w:hint="default"/>
        <w:sz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4B316C59"/>
    <w:multiLevelType w:val="hybridMultilevel"/>
    <w:tmpl w:val="C7767412"/>
    <w:lvl w:ilvl="0" w:tplc="9E3A919C">
      <w:start w:val="1"/>
      <w:numFmt w:val="bullet"/>
      <w:lvlText w:val=""/>
      <w:lvlJc w:val="left"/>
      <w:pPr>
        <w:ind w:left="720" w:hanging="360"/>
      </w:pPr>
      <w:rPr>
        <w:rFonts w:ascii="Symbol" w:hAnsi="Symbol"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70B1F"/>
    <w:multiLevelType w:val="multilevel"/>
    <w:tmpl w:val="794CC9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1588"/>
        </w:tabs>
        <w:ind w:left="1588" w:hanging="851"/>
      </w:pPr>
      <w:rPr>
        <w:b w:val="0"/>
        <w:i w:val="0"/>
        <w:u w:val="none"/>
      </w:rPr>
    </w:lvl>
    <w:lvl w:ilvl="3">
      <w:start w:val="1"/>
      <w:numFmt w:val="decimal"/>
      <w:lvlText w:val="%1.%2.%3.%4"/>
      <w:lvlJc w:val="left"/>
      <w:pPr>
        <w:tabs>
          <w:tab w:val="num" w:pos="2665"/>
        </w:tabs>
        <w:ind w:left="2665" w:hanging="1077"/>
      </w:pPr>
    </w:lvl>
    <w:lvl w:ilvl="4">
      <w:start w:val="1"/>
      <w:numFmt w:val="decimal"/>
      <w:lvlText w:val="%1.%2.%3.%4.%5"/>
      <w:lvlJc w:val="left"/>
      <w:pPr>
        <w:tabs>
          <w:tab w:val="num" w:pos="3969"/>
        </w:tabs>
        <w:ind w:left="3969" w:hanging="1304"/>
      </w:pPr>
    </w:lvl>
    <w:lvl w:ilvl="5">
      <w:start w:val="1"/>
      <w:numFmt w:val="decimal"/>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0370606"/>
    <w:multiLevelType w:val="hybridMultilevel"/>
    <w:tmpl w:val="D8D6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0FC148E"/>
    <w:multiLevelType w:val="multilevel"/>
    <w:tmpl w:val="AB28C8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36"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15:restartNumberingAfterBreak="0">
    <w:nsid w:val="615009B7"/>
    <w:multiLevelType w:val="singleLevel"/>
    <w:tmpl w:val="E444C45C"/>
    <w:lvl w:ilvl="0">
      <w:start w:val="2"/>
      <w:numFmt w:val="upperLetter"/>
      <w:lvlText w:val="%1."/>
      <w:lvlJc w:val="left"/>
      <w:pPr>
        <w:tabs>
          <w:tab w:val="num" w:pos="720"/>
        </w:tabs>
        <w:ind w:left="720" w:hanging="660"/>
      </w:pPr>
      <w:rPr>
        <w:rFonts w:hint="default"/>
      </w:rPr>
    </w:lvl>
  </w:abstractNum>
  <w:abstractNum w:abstractNumId="38" w15:restartNumberingAfterBreak="0">
    <w:nsid w:val="66DF367B"/>
    <w:multiLevelType w:val="hybridMultilevel"/>
    <w:tmpl w:val="4E0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B461F"/>
    <w:multiLevelType w:val="multilevel"/>
    <w:tmpl w:val="87C0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F84806"/>
    <w:multiLevelType w:val="hybridMultilevel"/>
    <w:tmpl w:val="E280FB60"/>
    <w:lvl w:ilvl="0" w:tplc="620E09D8">
      <w:numFmt w:val="bullet"/>
      <w:lvlText w:val="-"/>
      <w:lvlJc w:val="left"/>
      <w:pPr>
        <w:tabs>
          <w:tab w:val="num" w:pos="1090"/>
        </w:tabs>
        <w:ind w:left="1090" w:hanging="390"/>
      </w:pPr>
      <w:rPr>
        <w:rFonts w:ascii="Myriad Pro" w:eastAsia="Times New Roman" w:hAnsi="Myriad Pro"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6CFD0512"/>
    <w:multiLevelType w:val="multilevel"/>
    <w:tmpl w:val="5764EA6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ED944D1"/>
    <w:multiLevelType w:val="multilevel"/>
    <w:tmpl w:val="39AAAEF0"/>
    <w:lvl w:ilvl="0">
      <w:start w:val="9"/>
      <w:numFmt w:val="decimal"/>
      <w:lvlText w:val="%1."/>
      <w:lvlJc w:val="left"/>
      <w:pPr>
        <w:ind w:left="720" w:hanging="360"/>
      </w:pPr>
      <w:rPr>
        <w:rFonts w:hint="default"/>
        <w:b/>
        <w:u w:val="none"/>
      </w:rPr>
    </w:lvl>
    <w:lvl w:ilvl="1">
      <w:start w:val="1"/>
      <w:numFmt w:val="decimal"/>
      <w:isLgl/>
      <w:lvlText w:val="%1.%2"/>
      <w:lvlJc w:val="left"/>
      <w:pPr>
        <w:ind w:left="780" w:hanging="420"/>
      </w:pPr>
      <w:rPr>
        <w:rFonts w:ascii="Calibri" w:hAnsi="Calibr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4D2706"/>
    <w:multiLevelType w:val="hybridMultilevel"/>
    <w:tmpl w:val="7814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A133E"/>
    <w:multiLevelType w:val="multilevel"/>
    <w:tmpl w:val="0A9A16B2"/>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15:restartNumberingAfterBreak="0">
    <w:nsid w:val="7D184DE7"/>
    <w:multiLevelType w:val="hybridMultilevel"/>
    <w:tmpl w:val="B72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6"/>
  </w:num>
  <w:num w:numId="3">
    <w:abstractNumId w:val="11"/>
  </w:num>
  <w:num w:numId="4">
    <w:abstractNumId w:val="27"/>
  </w:num>
  <w:num w:numId="5">
    <w:abstractNumId w:val="10"/>
  </w:num>
  <w:num w:numId="6">
    <w:abstractNumId w:val="28"/>
  </w:num>
  <w:num w:numId="7">
    <w:abstractNumId w:val="8"/>
  </w:num>
  <w:num w:numId="8">
    <w:abstractNumId w:val="4"/>
  </w:num>
  <w:num w:numId="9">
    <w:abstractNumId w:val="12"/>
  </w:num>
  <w:num w:numId="10">
    <w:abstractNumId w:val="0"/>
  </w:num>
  <w:num w:numId="11">
    <w:abstractNumId w:val="19"/>
  </w:num>
  <w:num w:numId="12">
    <w:abstractNumId w:val="39"/>
  </w:num>
  <w:num w:numId="13">
    <w:abstractNumId w:val="22"/>
  </w:num>
  <w:num w:numId="14">
    <w:abstractNumId w:val="48"/>
  </w:num>
  <w:num w:numId="15">
    <w:abstractNumId w:val="23"/>
  </w:num>
  <w:num w:numId="16">
    <w:abstractNumId w:val="5"/>
  </w:num>
  <w:num w:numId="17">
    <w:abstractNumId w:val="36"/>
  </w:num>
  <w:num w:numId="18">
    <w:abstractNumId w:val="42"/>
  </w:num>
  <w:num w:numId="19">
    <w:abstractNumId w:val="37"/>
  </w:num>
  <w:num w:numId="20">
    <w:abstractNumId w:val="24"/>
  </w:num>
  <w:num w:numId="21">
    <w:abstractNumId w:val="40"/>
  </w:num>
  <w:num w:numId="22">
    <w:abstractNumId w:val="9"/>
  </w:num>
  <w:num w:numId="23">
    <w:abstractNumId w:val="44"/>
  </w:num>
  <w:num w:numId="24">
    <w:abstractNumId w:val="47"/>
  </w:num>
  <w:num w:numId="25">
    <w:abstractNumId w:val="26"/>
  </w:num>
  <w:num w:numId="26">
    <w:abstractNumId w:val="20"/>
  </w:num>
  <w:num w:numId="27">
    <w:abstractNumId w:val="18"/>
  </w:num>
  <w:num w:numId="28">
    <w:abstractNumId w:val="33"/>
  </w:num>
  <w:num w:numId="29">
    <w:abstractNumId w:val="31"/>
  </w:num>
  <w:num w:numId="30">
    <w:abstractNumId w:val="13"/>
  </w:num>
  <w:num w:numId="31">
    <w:abstractNumId w:val="14"/>
  </w:num>
  <w:num w:numId="32">
    <w:abstractNumId w:val="17"/>
  </w:num>
  <w:num w:numId="33">
    <w:abstractNumId w:val="38"/>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1"/>
  </w:num>
  <w:num w:numId="38">
    <w:abstractNumId w:val="3"/>
  </w:num>
  <w:num w:numId="39">
    <w:abstractNumId w:val="2"/>
  </w:num>
  <w:num w:numId="40">
    <w:abstractNumId w:val="1"/>
  </w:num>
  <w:num w:numId="41">
    <w:abstractNumId w:val="32"/>
  </w:num>
  <w:num w:numId="42">
    <w:abstractNumId w:val="6"/>
  </w:num>
  <w:num w:numId="43">
    <w:abstractNumId w:val="34"/>
  </w:num>
  <w:num w:numId="44">
    <w:abstractNumId w:val="29"/>
  </w:num>
  <w:num w:numId="45">
    <w:abstractNumId w:val="30"/>
  </w:num>
  <w:num w:numId="46">
    <w:abstractNumId w:val="7"/>
  </w:num>
  <w:num w:numId="47">
    <w:abstractNumId w:val="43"/>
  </w:num>
  <w:num w:numId="48">
    <w:abstractNumId w:val="16"/>
  </w:num>
  <w:num w:numId="49">
    <w:abstractNumId w:val="25"/>
  </w:num>
  <w:num w:numId="50">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5"/>
    <w:rsid w:val="00004FBC"/>
    <w:rsid w:val="000202E8"/>
    <w:rsid w:val="00030912"/>
    <w:rsid w:val="00041D02"/>
    <w:rsid w:val="000449AE"/>
    <w:rsid w:val="00045EBE"/>
    <w:rsid w:val="00046BC8"/>
    <w:rsid w:val="00064AC5"/>
    <w:rsid w:val="00071FCC"/>
    <w:rsid w:val="00072FD8"/>
    <w:rsid w:val="00077C7B"/>
    <w:rsid w:val="00095DF2"/>
    <w:rsid w:val="0009777C"/>
    <w:rsid w:val="000B5A26"/>
    <w:rsid w:val="000C29EC"/>
    <w:rsid w:val="000C2F0D"/>
    <w:rsid w:val="000C31B9"/>
    <w:rsid w:val="000D109B"/>
    <w:rsid w:val="000E23EA"/>
    <w:rsid w:val="000F540E"/>
    <w:rsid w:val="00102976"/>
    <w:rsid w:val="0010422D"/>
    <w:rsid w:val="001164F3"/>
    <w:rsid w:val="001225E3"/>
    <w:rsid w:val="00123C32"/>
    <w:rsid w:val="00127802"/>
    <w:rsid w:val="00131204"/>
    <w:rsid w:val="00135EFD"/>
    <w:rsid w:val="00156ED5"/>
    <w:rsid w:val="00161632"/>
    <w:rsid w:val="00165B3A"/>
    <w:rsid w:val="0018314C"/>
    <w:rsid w:val="00186AB8"/>
    <w:rsid w:val="00191594"/>
    <w:rsid w:val="00193E10"/>
    <w:rsid w:val="001A1559"/>
    <w:rsid w:val="001B3732"/>
    <w:rsid w:val="001B59BD"/>
    <w:rsid w:val="001C317A"/>
    <w:rsid w:val="001D1F1C"/>
    <w:rsid w:val="001D6B4A"/>
    <w:rsid w:val="001E007A"/>
    <w:rsid w:val="001F1ECD"/>
    <w:rsid w:val="001F2955"/>
    <w:rsid w:val="00204962"/>
    <w:rsid w:val="002079E4"/>
    <w:rsid w:val="00211F83"/>
    <w:rsid w:val="00215843"/>
    <w:rsid w:val="00236E21"/>
    <w:rsid w:val="00237920"/>
    <w:rsid w:val="00243FDF"/>
    <w:rsid w:val="00253D34"/>
    <w:rsid w:val="00270C75"/>
    <w:rsid w:val="0027547B"/>
    <w:rsid w:val="002914F0"/>
    <w:rsid w:val="00292182"/>
    <w:rsid w:val="002977D3"/>
    <w:rsid w:val="002A5665"/>
    <w:rsid w:val="002B0679"/>
    <w:rsid w:val="002B4932"/>
    <w:rsid w:val="002C1D2B"/>
    <w:rsid w:val="002C6FFB"/>
    <w:rsid w:val="002D6AE7"/>
    <w:rsid w:val="00304507"/>
    <w:rsid w:val="00305A41"/>
    <w:rsid w:val="00306337"/>
    <w:rsid w:val="003202C9"/>
    <w:rsid w:val="00325069"/>
    <w:rsid w:val="0032545E"/>
    <w:rsid w:val="00335409"/>
    <w:rsid w:val="00335479"/>
    <w:rsid w:val="00340F33"/>
    <w:rsid w:val="0034174E"/>
    <w:rsid w:val="00374B9E"/>
    <w:rsid w:val="00391F6E"/>
    <w:rsid w:val="003A0A42"/>
    <w:rsid w:val="003A78FE"/>
    <w:rsid w:val="003E31D3"/>
    <w:rsid w:val="003E7309"/>
    <w:rsid w:val="003F3071"/>
    <w:rsid w:val="003F376E"/>
    <w:rsid w:val="003F72CF"/>
    <w:rsid w:val="00402240"/>
    <w:rsid w:val="004022A5"/>
    <w:rsid w:val="00406882"/>
    <w:rsid w:val="00420387"/>
    <w:rsid w:val="004250C1"/>
    <w:rsid w:val="00427B6B"/>
    <w:rsid w:val="004452C9"/>
    <w:rsid w:val="0044576E"/>
    <w:rsid w:val="004467C3"/>
    <w:rsid w:val="00464443"/>
    <w:rsid w:val="004762C4"/>
    <w:rsid w:val="00481D30"/>
    <w:rsid w:val="004837FD"/>
    <w:rsid w:val="00490CE2"/>
    <w:rsid w:val="004921D5"/>
    <w:rsid w:val="00493201"/>
    <w:rsid w:val="00494C11"/>
    <w:rsid w:val="00495D78"/>
    <w:rsid w:val="0049710E"/>
    <w:rsid w:val="004A3DC3"/>
    <w:rsid w:val="004B140B"/>
    <w:rsid w:val="004B2688"/>
    <w:rsid w:val="004B50DE"/>
    <w:rsid w:val="004B78B3"/>
    <w:rsid w:val="004E2F37"/>
    <w:rsid w:val="004F698F"/>
    <w:rsid w:val="00501737"/>
    <w:rsid w:val="00504A03"/>
    <w:rsid w:val="00505C58"/>
    <w:rsid w:val="00531861"/>
    <w:rsid w:val="00534380"/>
    <w:rsid w:val="0054784C"/>
    <w:rsid w:val="00567B74"/>
    <w:rsid w:val="0057035A"/>
    <w:rsid w:val="005960F3"/>
    <w:rsid w:val="005B5425"/>
    <w:rsid w:val="005C05E7"/>
    <w:rsid w:val="005C408D"/>
    <w:rsid w:val="005D0E72"/>
    <w:rsid w:val="005D360C"/>
    <w:rsid w:val="005E0891"/>
    <w:rsid w:val="005E1107"/>
    <w:rsid w:val="005E2EAC"/>
    <w:rsid w:val="005E598B"/>
    <w:rsid w:val="005F6145"/>
    <w:rsid w:val="00607F2D"/>
    <w:rsid w:val="0061102E"/>
    <w:rsid w:val="00630E6B"/>
    <w:rsid w:val="00641719"/>
    <w:rsid w:val="00661836"/>
    <w:rsid w:val="00662978"/>
    <w:rsid w:val="00673775"/>
    <w:rsid w:val="00686E2C"/>
    <w:rsid w:val="006B3AD4"/>
    <w:rsid w:val="006D5610"/>
    <w:rsid w:val="006F2077"/>
    <w:rsid w:val="006F3B37"/>
    <w:rsid w:val="006F3DA5"/>
    <w:rsid w:val="006F5AC4"/>
    <w:rsid w:val="006F7BCC"/>
    <w:rsid w:val="0070641D"/>
    <w:rsid w:val="00712106"/>
    <w:rsid w:val="007223BA"/>
    <w:rsid w:val="00734437"/>
    <w:rsid w:val="00747C1B"/>
    <w:rsid w:val="007518C9"/>
    <w:rsid w:val="00753C54"/>
    <w:rsid w:val="00756AE8"/>
    <w:rsid w:val="007575EF"/>
    <w:rsid w:val="00763471"/>
    <w:rsid w:val="00783141"/>
    <w:rsid w:val="00795F1C"/>
    <w:rsid w:val="007A11D5"/>
    <w:rsid w:val="007B76E5"/>
    <w:rsid w:val="007C5D95"/>
    <w:rsid w:val="007D7840"/>
    <w:rsid w:val="007F5086"/>
    <w:rsid w:val="007F71D0"/>
    <w:rsid w:val="00800B27"/>
    <w:rsid w:val="008019F2"/>
    <w:rsid w:val="00810003"/>
    <w:rsid w:val="008148AC"/>
    <w:rsid w:val="008169D4"/>
    <w:rsid w:val="00830680"/>
    <w:rsid w:val="0085740F"/>
    <w:rsid w:val="00866FF0"/>
    <w:rsid w:val="00871E84"/>
    <w:rsid w:val="00874614"/>
    <w:rsid w:val="00892121"/>
    <w:rsid w:val="008A1386"/>
    <w:rsid w:val="008A345C"/>
    <w:rsid w:val="008A36F2"/>
    <w:rsid w:val="008A588C"/>
    <w:rsid w:val="008A746F"/>
    <w:rsid w:val="008B0471"/>
    <w:rsid w:val="008B4928"/>
    <w:rsid w:val="008C1039"/>
    <w:rsid w:val="008E4267"/>
    <w:rsid w:val="008F4A0C"/>
    <w:rsid w:val="008F583D"/>
    <w:rsid w:val="00900624"/>
    <w:rsid w:val="0090122B"/>
    <w:rsid w:val="00901439"/>
    <w:rsid w:val="009070CD"/>
    <w:rsid w:val="00911CA7"/>
    <w:rsid w:val="0091380B"/>
    <w:rsid w:val="0091712D"/>
    <w:rsid w:val="00921B3B"/>
    <w:rsid w:val="00924FED"/>
    <w:rsid w:val="00931710"/>
    <w:rsid w:val="0093258D"/>
    <w:rsid w:val="009446A3"/>
    <w:rsid w:val="00955344"/>
    <w:rsid w:val="009642B8"/>
    <w:rsid w:val="0096471E"/>
    <w:rsid w:val="00986790"/>
    <w:rsid w:val="009A0283"/>
    <w:rsid w:val="009A7607"/>
    <w:rsid w:val="009C22F9"/>
    <w:rsid w:val="009C3519"/>
    <w:rsid w:val="009E3EAA"/>
    <w:rsid w:val="009E4963"/>
    <w:rsid w:val="009F3C55"/>
    <w:rsid w:val="00A01F0D"/>
    <w:rsid w:val="00A2715B"/>
    <w:rsid w:val="00A57901"/>
    <w:rsid w:val="00A718B4"/>
    <w:rsid w:val="00A7692A"/>
    <w:rsid w:val="00A9505D"/>
    <w:rsid w:val="00AB4BE3"/>
    <w:rsid w:val="00AB6239"/>
    <w:rsid w:val="00AB6348"/>
    <w:rsid w:val="00AC3210"/>
    <w:rsid w:val="00AD0C2F"/>
    <w:rsid w:val="00AE772B"/>
    <w:rsid w:val="00AF38D9"/>
    <w:rsid w:val="00AF4B04"/>
    <w:rsid w:val="00B01863"/>
    <w:rsid w:val="00B032F7"/>
    <w:rsid w:val="00B25148"/>
    <w:rsid w:val="00B264BF"/>
    <w:rsid w:val="00B27D74"/>
    <w:rsid w:val="00B33BF7"/>
    <w:rsid w:val="00B346A8"/>
    <w:rsid w:val="00B34ADF"/>
    <w:rsid w:val="00B362B3"/>
    <w:rsid w:val="00B40256"/>
    <w:rsid w:val="00B41461"/>
    <w:rsid w:val="00B52F5F"/>
    <w:rsid w:val="00B55958"/>
    <w:rsid w:val="00B74E84"/>
    <w:rsid w:val="00B83394"/>
    <w:rsid w:val="00B84E6C"/>
    <w:rsid w:val="00B90429"/>
    <w:rsid w:val="00B9308B"/>
    <w:rsid w:val="00BA0BC3"/>
    <w:rsid w:val="00BA49B6"/>
    <w:rsid w:val="00BB18DA"/>
    <w:rsid w:val="00BB37CC"/>
    <w:rsid w:val="00BB45C4"/>
    <w:rsid w:val="00BD07A9"/>
    <w:rsid w:val="00BE6372"/>
    <w:rsid w:val="00C04555"/>
    <w:rsid w:val="00C24D45"/>
    <w:rsid w:val="00C318E6"/>
    <w:rsid w:val="00C641CA"/>
    <w:rsid w:val="00C67666"/>
    <w:rsid w:val="00C92426"/>
    <w:rsid w:val="00C952B0"/>
    <w:rsid w:val="00CC23C2"/>
    <w:rsid w:val="00CD09B3"/>
    <w:rsid w:val="00CD1F61"/>
    <w:rsid w:val="00CE2254"/>
    <w:rsid w:val="00D02B71"/>
    <w:rsid w:val="00D03EA5"/>
    <w:rsid w:val="00D23F29"/>
    <w:rsid w:val="00D27A0D"/>
    <w:rsid w:val="00D344D8"/>
    <w:rsid w:val="00D34D4C"/>
    <w:rsid w:val="00D44AD9"/>
    <w:rsid w:val="00D5129D"/>
    <w:rsid w:val="00D5306A"/>
    <w:rsid w:val="00D54986"/>
    <w:rsid w:val="00D71984"/>
    <w:rsid w:val="00D76857"/>
    <w:rsid w:val="00DB4FDB"/>
    <w:rsid w:val="00DE1F7B"/>
    <w:rsid w:val="00DE4FB9"/>
    <w:rsid w:val="00DF3EC0"/>
    <w:rsid w:val="00E0443A"/>
    <w:rsid w:val="00E15EA0"/>
    <w:rsid w:val="00E45D46"/>
    <w:rsid w:val="00E47681"/>
    <w:rsid w:val="00E479D4"/>
    <w:rsid w:val="00E47A9B"/>
    <w:rsid w:val="00E54AEB"/>
    <w:rsid w:val="00E568C8"/>
    <w:rsid w:val="00E56B95"/>
    <w:rsid w:val="00E608EC"/>
    <w:rsid w:val="00E627EE"/>
    <w:rsid w:val="00E7350B"/>
    <w:rsid w:val="00E74082"/>
    <w:rsid w:val="00E914A4"/>
    <w:rsid w:val="00E92B05"/>
    <w:rsid w:val="00EA11B9"/>
    <w:rsid w:val="00EC2357"/>
    <w:rsid w:val="00EC32E5"/>
    <w:rsid w:val="00EC78A8"/>
    <w:rsid w:val="00ED3D1C"/>
    <w:rsid w:val="00EF0A01"/>
    <w:rsid w:val="00F00718"/>
    <w:rsid w:val="00F017D6"/>
    <w:rsid w:val="00F14823"/>
    <w:rsid w:val="00F20C04"/>
    <w:rsid w:val="00F250BD"/>
    <w:rsid w:val="00F30A07"/>
    <w:rsid w:val="00F33EF4"/>
    <w:rsid w:val="00F51F00"/>
    <w:rsid w:val="00F55A02"/>
    <w:rsid w:val="00F57B4F"/>
    <w:rsid w:val="00F61E1D"/>
    <w:rsid w:val="00F62509"/>
    <w:rsid w:val="00F71873"/>
    <w:rsid w:val="00F7716E"/>
    <w:rsid w:val="00F87F4C"/>
    <w:rsid w:val="00F92676"/>
    <w:rsid w:val="00FB7260"/>
    <w:rsid w:val="00FC24C5"/>
    <w:rsid w:val="00FD20A7"/>
    <w:rsid w:val="00FD3F64"/>
    <w:rsid w:val="00FD66F9"/>
    <w:rsid w:val="00FD68A3"/>
    <w:rsid w:val="00FD7DFC"/>
    <w:rsid w:val="00FE5042"/>
    <w:rsid w:val="00FF4F28"/>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5B08"/>
  <w15:chartTrackingRefBased/>
  <w15:docId w15:val="{BBFF23EE-0686-4BE5-B652-0DC27D07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3B1"/>
    <w:pPr>
      <w:spacing w:line="360" w:lineRule="auto"/>
      <w:jc w:val="both"/>
    </w:pPr>
    <w:rPr>
      <w:rFonts w:ascii="Univers" w:hAnsi="Univers"/>
      <w:sz w:val="22"/>
      <w:szCs w:val="24"/>
      <w:lang w:eastAsia="en-US"/>
    </w:rPr>
  </w:style>
  <w:style w:type="paragraph" w:styleId="Heading1">
    <w:name w:val="heading 1"/>
    <w:aliases w:val="MCheading1"/>
    <w:basedOn w:val="Normal"/>
    <w:next w:val="Heading1Follow"/>
    <w:qFormat/>
    <w:rsid w:val="00C253B1"/>
    <w:pPr>
      <w:numPr>
        <w:numId w:val="9"/>
      </w:numPr>
      <w:spacing w:before="240" w:after="60"/>
      <w:outlineLvl w:val="0"/>
    </w:pPr>
    <w:rPr>
      <w:rFonts w:cs="Arial"/>
      <w:b/>
      <w:bCs/>
      <w:caps/>
      <w:kern w:val="28"/>
      <w:szCs w:val="32"/>
    </w:rPr>
  </w:style>
  <w:style w:type="paragraph" w:styleId="Heading2">
    <w:name w:val="heading 2"/>
    <w:aliases w:val="MCheading2"/>
    <w:basedOn w:val="Normal"/>
    <w:next w:val="Heading2Follow"/>
    <w:qFormat/>
    <w:rsid w:val="00C253B1"/>
    <w:pPr>
      <w:numPr>
        <w:ilvl w:val="1"/>
        <w:numId w:val="9"/>
      </w:numPr>
      <w:spacing w:before="240" w:after="60"/>
      <w:outlineLvl w:val="1"/>
    </w:pPr>
    <w:rPr>
      <w:rFonts w:cs="Arial"/>
      <w:bCs/>
      <w:iCs/>
      <w:szCs w:val="28"/>
    </w:rPr>
  </w:style>
  <w:style w:type="paragraph" w:styleId="Heading3">
    <w:name w:val="heading 3"/>
    <w:aliases w:val="MCheading3"/>
    <w:basedOn w:val="Normal"/>
    <w:next w:val="Heading3Follow"/>
    <w:qFormat/>
    <w:rsid w:val="00C253B1"/>
    <w:pPr>
      <w:numPr>
        <w:ilvl w:val="2"/>
        <w:numId w:val="9"/>
      </w:numPr>
      <w:spacing w:before="240" w:after="60"/>
      <w:outlineLvl w:val="2"/>
    </w:pPr>
    <w:rPr>
      <w:rFonts w:cs="Arial"/>
      <w:bCs/>
      <w:szCs w:val="26"/>
    </w:rPr>
  </w:style>
  <w:style w:type="paragraph" w:styleId="Heading4">
    <w:name w:val="heading 4"/>
    <w:aliases w:val="MCheadin4"/>
    <w:basedOn w:val="Normal"/>
    <w:next w:val="Heading4Follow"/>
    <w:qFormat/>
    <w:rsid w:val="00C253B1"/>
    <w:pPr>
      <w:numPr>
        <w:ilvl w:val="3"/>
        <w:numId w:val="9"/>
      </w:numPr>
      <w:spacing w:before="240" w:after="60"/>
      <w:outlineLvl w:val="3"/>
    </w:pPr>
    <w:rPr>
      <w:bCs/>
      <w:szCs w:val="28"/>
    </w:rPr>
  </w:style>
  <w:style w:type="paragraph" w:styleId="Heading5">
    <w:name w:val="heading 5"/>
    <w:basedOn w:val="Normal"/>
    <w:next w:val="Heading5Follow"/>
    <w:qFormat/>
    <w:rsid w:val="00C253B1"/>
    <w:pPr>
      <w:numPr>
        <w:ilvl w:val="4"/>
        <w:numId w:val="9"/>
      </w:numPr>
      <w:spacing w:before="240" w:after="60"/>
      <w:outlineLvl w:val="4"/>
    </w:pPr>
    <w:rPr>
      <w:bCs/>
      <w:iCs/>
      <w:szCs w:val="26"/>
    </w:rPr>
  </w:style>
  <w:style w:type="paragraph" w:styleId="Heading6">
    <w:name w:val="heading 6"/>
    <w:basedOn w:val="Normal"/>
    <w:next w:val="Heading6Follow"/>
    <w:qFormat/>
    <w:rsid w:val="00C253B1"/>
    <w:pPr>
      <w:numPr>
        <w:ilvl w:val="5"/>
        <w:numId w:val="9"/>
      </w:numPr>
      <w:spacing w:before="240" w:after="60"/>
      <w:outlineLvl w:val="5"/>
    </w:pPr>
    <w:rPr>
      <w:bCs/>
      <w:szCs w:val="22"/>
    </w:rPr>
  </w:style>
  <w:style w:type="paragraph" w:styleId="Heading7">
    <w:name w:val="heading 7"/>
    <w:basedOn w:val="Normal"/>
    <w:next w:val="Normal"/>
    <w:qFormat/>
    <w:rsid w:val="00C253B1"/>
    <w:pPr>
      <w:numPr>
        <w:ilvl w:val="6"/>
        <w:numId w:val="1"/>
      </w:numPr>
      <w:spacing w:before="240" w:after="60"/>
      <w:outlineLvl w:val="6"/>
    </w:pPr>
  </w:style>
  <w:style w:type="paragraph" w:styleId="Heading8">
    <w:name w:val="heading 8"/>
    <w:basedOn w:val="Normal"/>
    <w:next w:val="Normal"/>
    <w:qFormat/>
    <w:rsid w:val="00C253B1"/>
    <w:pPr>
      <w:numPr>
        <w:ilvl w:val="7"/>
        <w:numId w:val="1"/>
      </w:numPr>
      <w:spacing w:before="240" w:after="60"/>
      <w:outlineLvl w:val="7"/>
    </w:pPr>
    <w:rPr>
      <w:iCs/>
    </w:rPr>
  </w:style>
  <w:style w:type="paragraph" w:styleId="Heading9">
    <w:name w:val="heading 9"/>
    <w:basedOn w:val="Normal"/>
    <w:next w:val="Normal"/>
    <w:qFormat/>
    <w:rsid w:val="00C253B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3B1"/>
  </w:style>
  <w:style w:type="paragraph" w:styleId="BodyText2">
    <w:name w:val="Body Text 2"/>
    <w:basedOn w:val="Normal"/>
    <w:rsid w:val="00C253B1"/>
  </w:style>
  <w:style w:type="paragraph" w:styleId="BodyText3">
    <w:name w:val="Body Text 3"/>
    <w:basedOn w:val="Normal"/>
    <w:rsid w:val="00C253B1"/>
    <w:rPr>
      <w:szCs w:val="16"/>
    </w:rPr>
  </w:style>
  <w:style w:type="paragraph" w:customStyle="1" w:styleId="Heading1Follow">
    <w:name w:val="Heading1 Follow"/>
    <w:basedOn w:val="Normal"/>
    <w:rsid w:val="00C253B1"/>
    <w:pPr>
      <w:ind w:left="1134"/>
    </w:pPr>
  </w:style>
  <w:style w:type="paragraph" w:customStyle="1" w:styleId="Heading2Follow">
    <w:name w:val="Heading2 Follow"/>
    <w:basedOn w:val="Normal"/>
    <w:rsid w:val="00C253B1"/>
    <w:pPr>
      <w:ind w:left="1134"/>
    </w:pPr>
  </w:style>
  <w:style w:type="paragraph" w:customStyle="1" w:styleId="Heading3Follow">
    <w:name w:val="Heading3 Follow"/>
    <w:basedOn w:val="Normal"/>
    <w:rsid w:val="00C253B1"/>
    <w:pPr>
      <w:ind w:left="1134"/>
    </w:pPr>
  </w:style>
  <w:style w:type="paragraph" w:customStyle="1" w:styleId="Heading4Follow">
    <w:name w:val="Heading4 Follow"/>
    <w:basedOn w:val="Normal"/>
    <w:rsid w:val="00C253B1"/>
    <w:pPr>
      <w:ind w:left="1928"/>
    </w:pPr>
  </w:style>
  <w:style w:type="paragraph" w:customStyle="1" w:styleId="Heading5Follow">
    <w:name w:val="Heading5 Follow"/>
    <w:basedOn w:val="Normal"/>
    <w:rsid w:val="00C253B1"/>
    <w:pPr>
      <w:ind w:left="2495"/>
    </w:pPr>
  </w:style>
  <w:style w:type="paragraph" w:customStyle="1" w:styleId="Heading6Follow">
    <w:name w:val="Heading6 Follow"/>
    <w:basedOn w:val="Normal"/>
    <w:rsid w:val="00C253B1"/>
    <w:pPr>
      <w:ind w:left="2778"/>
    </w:pPr>
  </w:style>
  <w:style w:type="paragraph" w:customStyle="1" w:styleId="Parties">
    <w:name w:val="Parties"/>
    <w:basedOn w:val="Normal"/>
    <w:rsid w:val="00C253B1"/>
    <w:pPr>
      <w:numPr>
        <w:numId w:val="3"/>
      </w:numPr>
    </w:pPr>
  </w:style>
  <w:style w:type="paragraph" w:customStyle="1" w:styleId="SubParties">
    <w:name w:val="SubParties"/>
    <w:basedOn w:val="Normal"/>
    <w:rsid w:val="00C253B1"/>
    <w:pPr>
      <w:numPr>
        <w:numId w:val="2"/>
      </w:numPr>
      <w:spacing w:before="240" w:after="60"/>
    </w:pPr>
  </w:style>
  <w:style w:type="paragraph" w:customStyle="1" w:styleId="BackgroundRecital">
    <w:name w:val="Background/Recital"/>
    <w:basedOn w:val="Normal"/>
    <w:rsid w:val="00C253B1"/>
    <w:pPr>
      <w:numPr>
        <w:numId w:val="7"/>
      </w:numPr>
      <w:tabs>
        <w:tab w:val="clear" w:pos="1134"/>
        <w:tab w:val="num" w:pos="357"/>
      </w:tabs>
      <w:spacing w:before="240" w:after="60"/>
      <w:ind w:left="357" w:hanging="357"/>
    </w:pPr>
  </w:style>
  <w:style w:type="paragraph" w:customStyle="1" w:styleId="SubBackground">
    <w:name w:val="SubBackground"/>
    <w:basedOn w:val="Normal"/>
    <w:rsid w:val="00C253B1"/>
    <w:pPr>
      <w:numPr>
        <w:numId w:val="4"/>
      </w:numPr>
      <w:spacing w:before="240" w:after="60"/>
    </w:pPr>
  </w:style>
  <w:style w:type="paragraph" w:customStyle="1" w:styleId="DefinitionsLista">
    <w:name w:val="Definitions List a"/>
    <w:aliases w:val="b,c"/>
    <w:basedOn w:val="Normal"/>
    <w:rsid w:val="00C253B1"/>
    <w:pPr>
      <w:numPr>
        <w:numId w:val="6"/>
      </w:numPr>
      <w:spacing w:before="240" w:after="60"/>
    </w:pPr>
    <w:rPr>
      <w:szCs w:val="20"/>
    </w:rPr>
  </w:style>
  <w:style w:type="paragraph" w:customStyle="1" w:styleId="DefinitionsListi">
    <w:name w:val="Definitions List i"/>
    <w:aliases w:val="ii,iii"/>
    <w:basedOn w:val="Normal"/>
    <w:rsid w:val="00C253B1"/>
    <w:pPr>
      <w:numPr>
        <w:ilvl w:val="1"/>
        <w:numId w:val="6"/>
      </w:numPr>
      <w:spacing w:before="240" w:after="60"/>
    </w:pPr>
    <w:rPr>
      <w:szCs w:val="20"/>
    </w:rPr>
  </w:style>
  <w:style w:type="paragraph" w:customStyle="1" w:styleId="NumberListLevel1">
    <w:name w:val="Number List Level 1"/>
    <w:basedOn w:val="Normal"/>
    <w:rsid w:val="00C253B1"/>
    <w:pPr>
      <w:numPr>
        <w:numId w:val="11"/>
      </w:numPr>
      <w:tabs>
        <w:tab w:val="clear" w:pos="1134"/>
        <w:tab w:val="num" w:pos="360"/>
      </w:tabs>
      <w:spacing w:before="240" w:after="60"/>
      <w:ind w:left="0" w:firstLine="0"/>
    </w:pPr>
  </w:style>
  <w:style w:type="paragraph" w:customStyle="1" w:styleId="NumberListLevel2">
    <w:name w:val="Number List Level 2"/>
    <w:basedOn w:val="Normal"/>
    <w:rsid w:val="00C253B1"/>
    <w:pPr>
      <w:numPr>
        <w:ilvl w:val="1"/>
        <w:numId w:val="11"/>
      </w:numPr>
      <w:tabs>
        <w:tab w:val="clear" w:pos="1134"/>
        <w:tab w:val="num" w:pos="360"/>
      </w:tabs>
      <w:spacing w:before="240" w:after="60"/>
      <w:ind w:left="0" w:firstLine="0"/>
    </w:pPr>
  </w:style>
  <w:style w:type="paragraph" w:customStyle="1" w:styleId="NumberListLevel3">
    <w:name w:val="Number List Level 3"/>
    <w:basedOn w:val="Normal"/>
    <w:rsid w:val="00C253B1"/>
    <w:pPr>
      <w:numPr>
        <w:ilvl w:val="2"/>
        <w:numId w:val="11"/>
      </w:numPr>
      <w:tabs>
        <w:tab w:val="clear" w:pos="1134"/>
        <w:tab w:val="num" w:pos="360"/>
      </w:tabs>
      <w:spacing w:before="240" w:after="60"/>
      <w:ind w:left="0" w:firstLine="0"/>
    </w:pPr>
  </w:style>
  <w:style w:type="paragraph" w:customStyle="1" w:styleId="ScheduleLevel1">
    <w:name w:val="Schedule Level 1"/>
    <w:basedOn w:val="Normal"/>
    <w:rsid w:val="00C253B1"/>
    <w:pPr>
      <w:numPr>
        <w:numId w:val="8"/>
      </w:numPr>
      <w:spacing w:before="240" w:after="60"/>
    </w:pPr>
  </w:style>
  <w:style w:type="paragraph" w:customStyle="1" w:styleId="ScheduleLevel2">
    <w:name w:val="Schedule Level 2"/>
    <w:basedOn w:val="Normal"/>
    <w:rsid w:val="00C253B1"/>
    <w:pPr>
      <w:numPr>
        <w:ilvl w:val="1"/>
        <w:numId w:val="8"/>
      </w:numPr>
      <w:spacing w:before="240" w:after="60"/>
    </w:pPr>
  </w:style>
  <w:style w:type="paragraph" w:customStyle="1" w:styleId="ScheduleLevel3">
    <w:name w:val="Schedule Level 3"/>
    <w:basedOn w:val="Normal"/>
    <w:rsid w:val="00C253B1"/>
    <w:pPr>
      <w:numPr>
        <w:ilvl w:val="2"/>
        <w:numId w:val="8"/>
      </w:numPr>
      <w:spacing w:before="240" w:after="60"/>
    </w:pPr>
  </w:style>
  <w:style w:type="paragraph" w:customStyle="1" w:styleId="ScheduleLevel4">
    <w:name w:val="Schedule Level 4"/>
    <w:basedOn w:val="Normal"/>
    <w:rsid w:val="00C253B1"/>
    <w:pPr>
      <w:numPr>
        <w:ilvl w:val="3"/>
        <w:numId w:val="8"/>
      </w:numPr>
      <w:spacing w:before="240" w:after="60"/>
    </w:pPr>
  </w:style>
  <w:style w:type="paragraph" w:customStyle="1" w:styleId="Heading">
    <w:name w:val="Heading"/>
    <w:basedOn w:val="Normal"/>
    <w:next w:val="Normal"/>
    <w:rsid w:val="00C253B1"/>
    <w:pPr>
      <w:tabs>
        <w:tab w:val="left" w:pos="709"/>
      </w:tabs>
      <w:spacing w:before="240" w:after="60"/>
    </w:pPr>
    <w:rPr>
      <w:b/>
      <w:caps/>
    </w:rPr>
  </w:style>
  <w:style w:type="paragraph" w:customStyle="1" w:styleId="Bullet">
    <w:name w:val="Bullet"/>
    <w:basedOn w:val="Normal"/>
    <w:rsid w:val="00C253B1"/>
    <w:pPr>
      <w:numPr>
        <w:numId w:val="5"/>
      </w:numPr>
      <w:spacing w:before="240" w:after="60"/>
      <w:ind w:left="714" w:hanging="357"/>
    </w:pPr>
  </w:style>
  <w:style w:type="paragraph" w:customStyle="1" w:styleId="Definitions">
    <w:name w:val="Definitions"/>
    <w:basedOn w:val="Normal"/>
    <w:rsid w:val="00C253B1"/>
    <w:pPr>
      <w:tabs>
        <w:tab w:val="left" w:pos="709"/>
      </w:tabs>
      <w:spacing w:before="240" w:after="60"/>
      <w:ind w:left="1134"/>
    </w:pPr>
    <w:rPr>
      <w:szCs w:val="20"/>
    </w:rPr>
  </w:style>
  <w:style w:type="paragraph" w:customStyle="1" w:styleId="Schedule-MainHeading">
    <w:name w:val="Schedule - Main Heading"/>
    <w:basedOn w:val="Normal"/>
    <w:next w:val="Normal"/>
    <w:rsid w:val="00C253B1"/>
    <w:pPr>
      <w:pageBreakBefore/>
      <w:spacing w:before="240" w:after="60"/>
      <w:jc w:val="center"/>
    </w:pPr>
    <w:rPr>
      <w:b/>
      <w:caps/>
    </w:rPr>
  </w:style>
  <w:style w:type="paragraph" w:customStyle="1" w:styleId="Schedule-PartHeading">
    <w:name w:val="Schedule - Part Heading"/>
    <w:basedOn w:val="Normal"/>
    <w:next w:val="Normal"/>
    <w:rsid w:val="00C253B1"/>
    <w:pPr>
      <w:spacing w:before="240" w:after="60"/>
      <w:jc w:val="center"/>
    </w:pPr>
    <w:rPr>
      <w:b/>
    </w:rPr>
  </w:style>
  <w:style w:type="paragraph" w:customStyle="1" w:styleId="IntroText">
    <w:name w:val="Intro Text"/>
    <w:basedOn w:val="Normal"/>
    <w:next w:val="Normal"/>
    <w:rsid w:val="00C253B1"/>
    <w:pPr>
      <w:spacing w:after="240"/>
    </w:pPr>
    <w:rPr>
      <w:szCs w:val="20"/>
    </w:rPr>
  </w:style>
  <w:style w:type="paragraph" w:styleId="TOC1">
    <w:name w:val="toc 1"/>
    <w:basedOn w:val="Normal"/>
    <w:next w:val="Normal"/>
    <w:autoRedefine/>
    <w:uiPriority w:val="39"/>
    <w:rsid w:val="00783141"/>
    <w:pPr>
      <w:tabs>
        <w:tab w:val="left" w:pos="720"/>
        <w:tab w:val="right" w:leader="dot" w:pos="10490"/>
      </w:tabs>
    </w:pPr>
    <w:rPr>
      <w:noProof/>
    </w:rPr>
  </w:style>
  <w:style w:type="paragraph" w:styleId="TOC2">
    <w:name w:val="toc 2"/>
    <w:basedOn w:val="Normal"/>
    <w:next w:val="Normal"/>
    <w:autoRedefine/>
    <w:uiPriority w:val="39"/>
    <w:rsid w:val="00325069"/>
    <w:pPr>
      <w:tabs>
        <w:tab w:val="right" w:leader="dot" w:pos="10490"/>
      </w:tabs>
    </w:pPr>
    <w:rPr>
      <w:rFonts w:ascii="Arial" w:hAnsi="Arial" w:cs="Arial"/>
      <w:noProof/>
    </w:rPr>
  </w:style>
  <w:style w:type="paragraph" w:customStyle="1" w:styleId="NumberListLevel4">
    <w:name w:val="Number List Level 4"/>
    <w:basedOn w:val="Normal"/>
    <w:rsid w:val="00C253B1"/>
    <w:pPr>
      <w:numPr>
        <w:ilvl w:val="3"/>
        <w:numId w:val="11"/>
      </w:numPr>
      <w:tabs>
        <w:tab w:val="num" w:pos="360"/>
        <w:tab w:val="left" w:pos="1928"/>
      </w:tabs>
      <w:spacing w:before="240" w:after="60"/>
    </w:pPr>
  </w:style>
  <w:style w:type="character" w:customStyle="1" w:styleId="DefinitionTerm">
    <w:name w:val="Definition Term"/>
    <w:rsid w:val="00C253B1"/>
    <w:rPr>
      <w:rFonts w:ascii="Univers" w:hAnsi="Univers"/>
      <w:b/>
      <w:color w:val="000000"/>
      <w:sz w:val="22"/>
    </w:rPr>
  </w:style>
  <w:style w:type="paragraph" w:styleId="Header">
    <w:name w:val="header"/>
    <w:basedOn w:val="Normal"/>
    <w:rsid w:val="00C253B1"/>
    <w:pPr>
      <w:tabs>
        <w:tab w:val="center" w:pos="4153"/>
        <w:tab w:val="right" w:pos="8306"/>
      </w:tabs>
    </w:pPr>
  </w:style>
  <w:style w:type="paragraph" w:styleId="Footer">
    <w:name w:val="footer"/>
    <w:basedOn w:val="Normal"/>
    <w:link w:val="FooterChar"/>
    <w:rsid w:val="00C253B1"/>
    <w:pPr>
      <w:tabs>
        <w:tab w:val="center" w:pos="4153"/>
        <w:tab w:val="right" w:pos="8306"/>
      </w:tabs>
      <w:spacing w:line="240" w:lineRule="auto"/>
    </w:pPr>
    <w:rPr>
      <w:sz w:val="16"/>
    </w:rPr>
  </w:style>
  <w:style w:type="paragraph" w:customStyle="1" w:styleId="ScheduleIntroText">
    <w:name w:val="Schedule Intro Text"/>
    <w:basedOn w:val="Normal"/>
    <w:next w:val="ScheduleLevel1"/>
    <w:rsid w:val="00C253B1"/>
    <w:pPr>
      <w:spacing w:before="240" w:after="60"/>
    </w:pPr>
  </w:style>
  <w:style w:type="character" w:styleId="PageNumber">
    <w:name w:val="page number"/>
    <w:rsid w:val="00C253B1"/>
    <w:rPr>
      <w:rFonts w:ascii="Univers" w:hAnsi="Univers"/>
      <w:sz w:val="16"/>
    </w:rPr>
  </w:style>
  <w:style w:type="paragraph" w:customStyle="1" w:styleId="PageNumbers">
    <w:name w:val="Page Numbers"/>
    <w:basedOn w:val="Normal"/>
    <w:rsid w:val="00C253B1"/>
    <w:pPr>
      <w:jc w:val="center"/>
    </w:pPr>
    <w:rPr>
      <w:sz w:val="16"/>
    </w:rPr>
  </w:style>
  <w:style w:type="paragraph" w:styleId="BodyTextIndent3">
    <w:name w:val="Body Text Indent 3"/>
    <w:basedOn w:val="Normal"/>
    <w:rsid w:val="00C253B1"/>
    <w:pPr>
      <w:spacing w:after="120"/>
      <w:ind w:left="283"/>
    </w:pPr>
    <w:rPr>
      <w:sz w:val="16"/>
      <w:szCs w:val="16"/>
    </w:rPr>
  </w:style>
  <w:style w:type="paragraph" w:styleId="BodyTextIndent">
    <w:name w:val="Body Text Indent"/>
    <w:basedOn w:val="Normal"/>
    <w:rsid w:val="00C253B1"/>
    <w:pPr>
      <w:spacing w:after="120"/>
      <w:ind w:left="283"/>
    </w:pPr>
  </w:style>
  <w:style w:type="paragraph" w:styleId="ListNumber5">
    <w:name w:val="List Number 5"/>
    <w:basedOn w:val="Normal"/>
    <w:rsid w:val="00C253B1"/>
    <w:pPr>
      <w:numPr>
        <w:numId w:val="10"/>
      </w:numPr>
    </w:pPr>
  </w:style>
  <w:style w:type="paragraph" w:customStyle="1" w:styleId="Address">
    <w:name w:val="Address"/>
    <w:basedOn w:val="Normal"/>
    <w:rsid w:val="00C253B1"/>
    <w:pPr>
      <w:spacing w:line="240" w:lineRule="auto"/>
    </w:pPr>
  </w:style>
  <w:style w:type="paragraph" w:styleId="TOC3">
    <w:name w:val="toc 3"/>
    <w:basedOn w:val="Normal"/>
    <w:next w:val="Normal"/>
    <w:autoRedefine/>
    <w:rsid w:val="00C253B1"/>
    <w:pPr>
      <w:ind w:left="440"/>
    </w:pPr>
  </w:style>
  <w:style w:type="paragraph" w:styleId="TOC4">
    <w:name w:val="toc 4"/>
    <w:basedOn w:val="Normal"/>
    <w:next w:val="Normal"/>
    <w:autoRedefine/>
    <w:rsid w:val="00C253B1"/>
    <w:pPr>
      <w:ind w:left="660"/>
    </w:pPr>
  </w:style>
  <w:style w:type="paragraph" w:styleId="TOC5">
    <w:name w:val="toc 5"/>
    <w:basedOn w:val="Normal"/>
    <w:next w:val="Normal"/>
    <w:autoRedefine/>
    <w:rsid w:val="00C253B1"/>
    <w:pPr>
      <w:ind w:left="880"/>
    </w:pPr>
  </w:style>
  <w:style w:type="paragraph" w:styleId="TOC6">
    <w:name w:val="toc 6"/>
    <w:basedOn w:val="Normal"/>
    <w:next w:val="Normal"/>
    <w:autoRedefine/>
    <w:rsid w:val="00C253B1"/>
    <w:pPr>
      <w:ind w:left="1100"/>
    </w:pPr>
  </w:style>
  <w:style w:type="paragraph" w:customStyle="1" w:styleId="NumberListLevel1Follow">
    <w:name w:val="Number List Level 1 Follow"/>
    <w:basedOn w:val="Normal"/>
    <w:rsid w:val="00C253B1"/>
    <w:pPr>
      <w:spacing w:before="120" w:after="60"/>
      <w:ind w:left="1134"/>
    </w:pPr>
  </w:style>
  <w:style w:type="paragraph" w:customStyle="1" w:styleId="NumberListLevel2Follow">
    <w:name w:val="Number List Level 2 Follow"/>
    <w:basedOn w:val="Normal"/>
    <w:rsid w:val="00C253B1"/>
    <w:pPr>
      <w:spacing w:before="120" w:after="60"/>
      <w:ind w:left="1134"/>
    </w:pPr>
  </w:style>
  <w:style w:type="paragraph" w:customStyle="1" w:styleId="NumberListLevel3Follow">
    <w:name w:val="Number List Level 3 Follow"/>
    <w:basedOn w:val="Normal"/>
    <w:rsid w:val="00C253B1"/>
    <w:pPr>
      <w:spacing w:before="120" w:after="60"/>
      <w:ind w:left="1134"/>
    </w:pPr>
  </w:style>
  <w:style w:type="paragraph" w:customStyle="1" w:styleId="NumberListLevel4Follow">
    <w:name w:val="Number List Level 4 Follow"/>
    <w:basedOn w:val="Normal"/>
    <w:rsid w:val="00C253B1"/>
    <w:pPr>
      <w:spacing w:before="120" w:after="60"/>
      <w:ind w:left="1928"/>
    </w:pPr>
  </w:style>
  <w:style w:type="paragraph" w:customStyle="1" w:styleId="ScheduleLevel1Follow">
    <w:name w:val="Schedule Level 1 Follow"/>
    <w:basedOn w:val="Normal"/>
    <w:rsid w:val="00C253B1"/>
    <w:pPr>
      <w:spacing w:before="120" w:after="60"/>
      <w:ind w:left="1134"/>
    </w:pPr>
  </w:style>
  <w:style w:type="paragraph" w:customStyle="1" w:styleId="ScheduleLevel2Follow">
    <w:name w:val="Schedule Level 2 Follow"/>
    <w:basedOn w:val="Normal"/>
    <w:rsid w:val="00C253B1"/>
    <w:pPr>
      <w:spacing w:before="120" w:after="60"/>
      <w:ind w:left="1134"/>
    </w:pPr>
  </w:style>
  <w:style w:type="paragraph" w:customStyle="1" w:styleId="ScheduleLevel3Follow">
    <w:name w:val="Schedule Level 3 Follow"/>
    <w:basedOn w:val="Normal"/>
    <w:rsid w:val="00C253B1"/>
    <w:pPr>
      <w:spacing w:before="120" w:after="60"/>
      <w:ind w:left="1134"/>
    </w:pPr>
  </w:style>
  <w:style w:type="paragraph" w:customStyle="1" w:styleId="ScheduleLevel4Follow">
    <w:name w:val="Schedule Level 4 Follow"/>
    <w:basedOn w:val="Normal"/>
    <w:rsid w:val="00C253B1"/>
    <w:pPr>
      <w:spacing w:before="120" w:after="60"/>
      <w:ind w:left="1928"/>
    </w:pPr>
  </w:style>
  <w:style w:type="paragraph" w:styleId="Title">
    <w:name w:val="Title"/>
    <w:basedOn w:val="Normal"/>
    <w:qFormat/>
    <w:rsid w:val="00C253B1"/>
    <w:pPr>
      <w:spacing w:before="120" w:after="60"/>
    </w:pPr>
    <w:rPr>
      <w:rFonts w:cs="Arial"/>
      <w:bCs/>
      <w:szCs w:val="32"/>
    </w:rPr>
  </w:style>
  <w:style w:type="character" w:customStyle="1" w:styleId="TitleLine">
    <w:name w:val="Title Line"/>
    <w:rsid w:val="00C253B1"/>
    <w:rPr>
      <w:b/>
      <w:caps/>
    </w:rPr>
  </w:style>
  <w:style w:type="paragraph" w:customStyle="1" w:styleId="Bullet1">
    <w:name w:val="Bullet1"/>
    <w:basedOn w:val="Normal"/>
    <w:rsid w:val="004169C1"/>
    <w:pPr>
      <w:numPr>
        <w:numId w:val="12"/>
      </w:numPr>
      <w:spacing w:after="240" w:line="300" w:lineRule="atLeast"/>
    </w:pPr>
    <w:rPr>
      <w:szCs w:val="20"/>
    </w:rPr>
  </w:style>
  <w:style w:type="paragraph" w:customStyle="1" w:styleId="Bullet1continued">
    <w:name w:val="Bullet1continued"/>
    <w:basedOn w:val="Bullet1"/>
    <w:rsid w:val="00D1663B"/>
    <w:pPr>
      <w:numPr>
        <w:numId w:val="0"/>
      </w:numPr>
      <w:ind w:left="357"/>
    </w:pPr>
  </w:style>
  <w:style w:type="paragraph" w:customStyle="1" w:styleId="Bullet2">
    <w:name w:val="Bullet2"/>
    <w:basedOn w:val="Normal"/>
    <w:rsid w:val="004169C1"/>
    <w:pPr>
      <w:numPr>
        <w:numId w:val="13"/>
      </w:numPr>
      <w:spacing w:after="240" w:line="240" w:lineRule="auto"/>
    </w:pPr>
    <w:rPr>
      <w:szCs w:val="20"/>
    </w:rPr>
  </w:style>
  <w:style w:type="paragraph" w:customStyle="1" w:styleId="Bullet2continued">
    <w:name w:val="Bullet2continued"/>
    <w:basedOn w:val="Bullet2"/>
    <w:rsid w:val="00D1663B"/>
    <w:pPr>
      <w:numPr>
        <w:numId w:val="0"/>
      </w:numPr>
      <w:ind w:left="1077"/>
    </w:pPr>
  </w:style>
  <w:style w:type="paragraph" w:customStyle="1" w:styleId="Bullet3">
    <w:name w:val="Bullet3"/>
    <w:basedOn w:val="Normal"/>
    <w:rsid w:val="004169C1"/>
    <w:pPr>
      <w:numPr>
        <w:numId w:val="14"/>
      </w:numPr>
      <w:spacing w:after="240" w:line="240" w:lineRule="auto"/>
    </w:pPr>
    <w:rPr>
      <w:szCs w:val="20"/>
    </w:rPr>
  </w:style>
  <w:style w:type="paragraph" w:customStyle="1" w:styleId="Bullet3continued">
    <w:name w:val="Bullet3continued"/>
    <w:basedOn w:val="Bullet3"/>
    <w:rsid w:val="00D1663B"/>
    <w:pPr>
      <w:numPr>
        <w:numId w:val="0"/>
      </w:numPr>
      <w:ind w:left="1945"/>
    </w:pPr>
  </w:style>
  <w:style w:type="paragraph" w:customStyle="1" w:styleId="Bullet4">
    <w:name w:val="Bullet4"/>
    <w:basedOn w:val="Normal"/>
    <w:rsid w:val="004169C1"/>
    <w:pPr>
      <w:numPr>
        <w:numId w:val="15"/>
      </w:numPr>
      <w:spacing w:after="240" w:line="240" w:lineRule="auto"/>
    </w:pPr>
    <w:rPr>
      <w:szCs w:val="20"/>
    </w:rPr>
  </w:style>
  <w:style w:type="paragraph" w:customStyle="1" w:styleId="Bullet4continued">
    <w:name w:val="Bullet4continued"/>
    <w:basedOn w:val="Bullet4"/>
    <w:rsid w:val="00D1663B"/>
    <w:pPr>
      <w:numPr>
        <w:numId w:val="0"/>
      </w:numPr>
      <w:ind w:left="2676"/>
    </w:pPr>
  </w:style>
  <w:style w:type="paragraph" w:customStyle="1" w:styleId="Bullet5">
    <w:name w:val="Bullet5"/>
    <w:basedOn w:val="Normal"/>
    <w:rsid w:val="004169C1"/>
    <w:pPr>
      <w:numPr>
        <w:numId w:val="16"/>
      </w:numPr>
      <w:spacing w:after="240" w:line="300" w:lineRule="atLeast"/>
    </w:pPr>
    <w:rPr>
      <w:szCs w:val="20"/>
    </w:rPr>
  </w:style>
  <w:style w:type="paragraph" w:customStyle="1" w:styleId="Bullet5continued">
    <w:name w:val="Bullet5continued"/>
    <w:basedOn w:val="Bullet5"/>
    <w:rsid w:val="00D1663B"/>
    <w:pPr>
      <w:numPr>
        <w:numId w:val="0"/>
      </w:numPr>
      <w:ind w:left="3385"/>
    </w:pPr>
  </w:style>
  <w:style w:type="paragraph" w:styleId="BalloonText">
    <w:name w:val="Balloon Text"/>
    <w:basedOn w:val="Normal"/>
    <w:link w:val="BalloonTextChar"/>
    <w:rsid w:val="00046BC8"/>
    <w:pPr>
      <w:spacing w:line="240" w:lineRule="auto"/>
    </w:pPr>
    <w:rPr>
      <w:rFonts w:ascii="Tahoma" w:hAnsi="Tahoma" w:cs="Tahoma"/>
      <w:sz w:val="16"/>
      <w:szCs w:val="16"/>
    </w:rPr>
  </w:style>
  <w:style w:type="character" w:customStyle="1" w:styleId="BalloonTextChar">
    <w:name w:val="Balloon Text Char"/>
    <w:link w:val="BalloonText"/>
    <w:rsid w:val="00046BC8"/>
    <w:rPr>
      <w:rFonts w:ascii="Tahoma" w:hAnsi="Tahoma" w:cs="Tahoma"/>
      <w:sz w:val="16"/>
      <w:szCs w:val="16"/>
      <w:lang w:val="en-GB"/>
    </w:rPr>
  </w:style>
  <w:style w:type="paragraph" w:customStyle="1" w:styleId="A1">
    <w:name w:val="A1"/>
    <w:basedOn w:val="Normal"/>
    <w:rsid w:val="00D34D4C"/>
    <w:pPr>
      <w:numPr>
        <w:numId w:val="17"/>
      </w:numPr>
      <w:spacing w:before="120" w:after="120" w:line="240" w:lineRule="auto"/>
      <w:outlineLvl w:val="0"/>
    </w:pPr>
    <w:rPr>
      <w:rFonts w:ascii="Palatino Linotype" w:hAnsi="Palatino Linotype"/>
      <w:b/>
      <w:caps/>
      <w:u w:val="single"/>
    </w:rPr>
  </w:style>
  <w:style w:type="paragraph" w:customStyle="1" w:styleId="A2">
    <w:name w:val="A2"/>
    <w:basedOn w:val="Normal"/>
    <w:rsid w:val="00D34D4C"/>
    <w:pPr>
      <w:numPr>
        <w:ilvl w:val="1"/>
        <w:numId w:val="17"/>
      </w:numPr>
      <w:spacing w:before="120" w:after="120" w:line="240" w:lineRule="auto"/>
      <w:outlineLvl w:val="1"/>
    </w:pPr>
    <w:rPr>
      <w:rFonts w:ascii="Palatino Linotype" w:hAnsi="Palatino Linotype"/>
    </w:rPr>
  </w:style>
  <w:style w:type="paragraph" w:customStyle="1" w:styleId="A3">
    <w:name w:val="A3"/>
    <w:basedOn w:val="Normal"/>
    <w:rsid w:val="00D34D4C"/>
    <w:pPr>
      <w:numPr>
        <w:ilvl w:val="2"/>
        <w:numId w:val="17"/>
      </w:numPr>
      <w:spacing w:before="120" w:after="120" w:line="240" w:lineRule="auto"/>
      <w:outlineLvl w:val="2"/>
    </w:pPr>
    <w:rPr>
      <w:rFonts w:ascii="Palatino Linotype" w:hAnsi="Palatino Linotype"/>
    </w:rPr>
  </w:style>
  <w:style w:type="paragraph" w:customStyle="1" w:styleId="A4">
    <w:name w:val="A4"/>
    <w:basedOn w:val="Normal"/>
    <w:rsid w:val="00D34D4C"/>
    <w:pPr>
      <w:numPr>
        <w:ilvl w:val="3"/>
        <w:numId w:val="17"/>
      </w:numPr>
      <w:spacing w:before="120" w:after="120" w:line="240" w:lineRule="auto"/>
      <w:outlineLvl w:val="3"/>
    </w:pPr>
    <w:rPr>
      <w:rFonts w:ascii="Palatino Linotype" w:hAnsi="Palatino Linotype"/>
    </w:rPr>
  </w:style>
  <w:style w:type="paragraph" w:customStyle="1" w:styleId="A5">
    <w:name w:val="A5"/>
    <w:basedOn w:val="Normal"/>
    <w:rsid w:val="00D34D4C"/>
    <w:pPr>
      <w:numPr>
        <w:ilvl w:val="4"/>
        <w:numId w:val="17"/>
      </w:numPr>
      <w:spacing w:before="120" w:after="120" w:line="240" w:lineRule="auto"/>
      <w:outlineLvl w:val="4"/>
    </w:pPr>
    <w:rPr>
      <w:rFonts w:ascii="Palatino Linotype" w:hAnsi="Palatino Linotype"/>
    </w:rPr>
  </w:style>
  <w:style w:type="character" w:styleId="CommentReference">
    <w:name w:val="annotation reference"/>
    <w:semiHidden/>
    <w:rsid w:val="00AF38D9"/>
    <w:rPr>
      <w:sz w:val="16"/>
      <w:szCs w:val="16"/>
    </w:rPr>
  </w:style>
  <w:style w:type="paragraph" w:styleId="CommentText">
    <w:name w:val="annotation text"/>
    <w:basedOn w:val="Normal"/>
    <w:semiHidden/>
    <w:rsid w:val="00AF38D9"/>
    <w:rPr>
      <w:sz w:val="20"/>
      <w:szCs w:val="20"/>
    </w:rPr>
  </w:style>
  <w:style w:type="paragraph" w:styleId="CommentSubject">
    <w:name w:val="annotation subject"/>
    <w:basedOn w:val="CommentText"/>
    <w:next w:val="CommentText"/>
    <w:semiHidden/>
    <w:rsid w:val="00AF38D9"/>
    <w:rPr>
      <w:b/>
      <w:bCs/>
    </w:rPr>
  </w:style>
  <w:style w:type="paragraph" w:styleId="NormalWeb">
    <w:name w:val="Normal (Web)"/>
    <w:basedOn w:val="Normal"/>
    <w:uiPriority w:val="99"/>
    <w:rsid w:val="00B25148"/>
    <w:pPr>
      <w:spacing w:line="240" w:lineRule="auto"/>
      <w:jc w:val="left"/>
    </w:pPr>
    <w:rPr>
      <w:rFonts w:ascii="Times New Roman" w:hAnsi="Times New Roman"/>
      <w:sz w:val="24"/>
      <w:lang w:eastAsia="en-GB"/>
    </w:rPr>
  </w:style>
  <w:style w:type="character" w:customStyle="1" w:styleId="searchword1">
    <w:name w:val="searchword1"/>
    <w:rsid w:val="00B25148"/>
    <w:rPr>
      <w:shd w:val="clear" w:color="auto" w:fill="FFFF00"/>
    </w:rPr>
  </w:style>
  <w:style w:type="paragraph" w:styleId="ListParagraph">
    <w:name w:val="List Paragraph"/>
    <w:basedOn w:val="Normal"/>
    <w:uiPriority w:val="34"/>
    <w:qFormat/>
    <w:rsid w:val="007D7840"/>
    <w:pPr>
      <w:ind w:left="720"/>
    </w:pPr>
  </w:style>
  <w:style w:type="paragraph" w:styleId="Caption">
    <w:name w:val="caption"/>
    <w:basedOn w:val="Normal"/>
    <w:next w:val="Normal"/>
    <w:qFormat/>
    <w:rsid w:val="004B50DE"/>
    <w:pPr>
      <w:spacing w:line="240" w:lineRule="auto"/>
      <w:jc w:val="center"/>
    </w:pPr>
    <w:rPr>
      <w:rFonts w:ascii="Times New Roman" w:hAnsi="Times New Roman"/>
      <w:b/>
      <w:sz w:val="20"/>
      <w:szCs w:val="20"/>
      <w:lang w:eastAsia="en-GB"/>
    </w:rPr>
  </w:style>
  <w:style w:type="character" w:customStyle="1" w:styleId="FooterChar">
    <w:name w:val="Footer Char"/>
    <w:link w:val="Footer"/>
    <w:uiPriority w:val="99"/>
    <w:rsid w:val="00325069"/>
    <w:rPr>
      <w:rFonts w:ascii="Univers" w:hAnsi="Univers"/>
      <w:sz w:val="16"/>
      <w:szCs w:val="24"/>
      <w:lang w:eastAsia="en-US"/>
    </w:rPr>
  </w:style>
  <w:style w:type="table" w:styleId="TableGrid">
    <w:name w:val="Table Grid"/>
    <w:basedOn w:val="TableNormal"/>
    <w:uiPriority w:val="39"/>
    <w:rsid w:val="00E7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9B3"/>
    <w:rPr>
      <w:color w:val="0563C1"/>
      <w:u w:val="single"/>
    </w:rPr>
  </w:style>
  <w:style w:type="paragraph" w:customStyle="1" w:styleId="Default">
    <w:name w:val="Default"/>
    <w:rsid w:val="00270C75"/>
    <w:pPr>
      <w:autoSpaceDE w:val="0"/>
      <w:autoSpaceDN w:val="0"/>
      <w:adjustRightInd w:val="0"/>
    </w:pPr>
    <w:rPr>
      <w:rFonts w:ascii="Calibri" w:eastAsia="Calibri" w:hAnsi="Calibri" w:cs="Calibri"/>
      <w:color w:val="000000"/>
      <w:sz w:val="24"/>
      <w:szCs w:val="24"/>
      <w:lang w:eastAsia="en-US"/>
    </w:rPr>
  </w:style>
  <w:style w:type="paragraph" w:styleId="ListNumber">
    <w:name w:val="List Number"/>
    <w:basedOn w:val="Normal"/>
    <w:rsid w:val="00BB18DA"/>
    <w:pPr>
      <w:numPr>
        <w:numId w:val="38"/>
      </w:numPr>
      <w:contextualSpacing/>
    </w:pPr>
  </w:style>
  <w:style w:type="paragraph" w:styleId="ListNumber2">
    <w:name w:val="List Number 2"/>
    <w:basedOn w:val="Normal"/>
    <w:rsid w:val="00BB18DA"/>
    <w:pPr>
      <w:numPr>
        <w:numId w:val="39"/>
      </w:numPr>
      <w:contextualSpacing/>
    </w:pPr>
  </w:style>
  <w:style w:type="paragraph" w:styleId="ListNumber3">
    <w:name w:val="List Number 3"/>
    <w:basedOn w:val="Normal"/>
    <w:rsid w:val="00BB18DA"/>
    <w:pPr>
      <w:numPr>
        <w:numId w:val="40"/>
      </w:numPr>
      <w:contextualSpacing/>
    </w:pPr>
  </w:style>
  <w:style w:type="paragraph" w:styleId="ListNumber4">
    <w:name w:val="List Number 4"/>
    <w:basedOn w:val="ListNumber"/>
    <w:rsid w:val="00BB18DA"/>
    <w:pPr>
      <w:numPr>
        <w:numId w:val="0"/>
      </w:numPr>
      <w:tabs>
        <w:tab w:val="num" w:pos="2665"/>
      </w:tabs>
      <w:spacing w:after="240" w:line="480" w:lineRule="auto"/>
      <w:ind w:left="2665" w:hanging="1077"/>
      <w:contextualSpacing w:val="0"/>
      <w:jc w:val="left"/>
    </w:pPr>
    <w:rPr>
      <w:rFonts w:ascii="Arial" w:hAnsi="Arial"/>
      <w:szCs w:val="20"/>
    </w:rPr>
  </w:style>
  <w:style w:type="paragraph" w:customStyle="1" w:styleId="ListNumber6">
    <w:name w:val="List Number 6"/>
    <w:basedOn w:val="ListNumber"/>
    <w:rsid w:val="00BB18DA"/>
    <w:pPr>
      <w:numPr>
        <w:numId w:val="0"/>
      </w:numPr>
      <w:tabs>
        <w:tab w:val="num" w:pos="5443"/>
      </w:tabs>
      <w:spacing w:after="240" w:line="480" w:lineRule="auto"/>
      <w:ind w:left="5443" w:hanging="1474"/>
      <w:contextualSpacing w:val="0"/>
      <w:jc w:val="left"/>
    </w:pPr>
    <w:rPr>
      <w:rFonts w:ascii="Arial" w:hAnsi="Arial"/>
      <w:szCs w:val="20"/>
    </w:rPr>
  </w:style>
  <w:style w:type="character" w:customStyle="1" w:styleId="Defterm">
    <w:name w:val="Defterm"/>
    <w:rsid w:val="00BB18DA"/>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0137">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
    <w:div w:id="1067342359">
      <w:bodyDiv w:val="1"/>
      <w:marLeft w:val="0"/>
      <w:marRight w:val="0"/>
      <w:marTop w:val="0"/>
      <w:marBottom w:val="0"/>
      <w:divBdr>
        <w:top w:val="none" w:sz="0" w:space="0" w:color="auto"/>
        <w:left w:val="none" w:sz="0" w:space="0" w:color="auto"/>
        <w:bottom w:val="none" w:sz="0" w:space="0" w:color="auto"/>
        <w:right w:val="none" w:sz="0" w:space="0" w:color="auto"/>
      </w:divBdr>
      <w:divsChild>
        <w:div w:id="890843805">
          <w:marLeft w:val="0"/>
          <w:marRight w:val="0"/>
          <w:marTop w:val="78"/>
          <w:marBottom w:val="78"/>
          <w:divBdr>
            <w:top w:val="none" w:sz="0" w:space="0" w:color="auto"/>
            <w:left w:val="none" w:sz="0" w:space="0" w:color="auto"/>
            <w:bottom w:val="none" w:sz="0" w:space="0" w:color="auto"/>
            <w:right w:val="none" w:sz="0" w:space="0" w:color="auto"/>
          </w:divBdr>
          <w:divsChild>
            <w:div w:id="1101954899">
              <w:marLeft w:val="78"/>
              <w:marRight w:val="78"/>
              <w:marTop w:val="0"/>
              <w:marBottom w:val="0"/>
              <w:divBdr>
                <w:top w:val="single" w:sz="6" w:space="8" w:color="333366"/>
                <w:left w:val="single" w:sz="6" w:space="8" w:color="333366"/>
                <w:bottom w:val="single" w:sz="6" w:space="8" w:color="333366"/>
                <w:right w:val="single" w:sz="6" w:space="8" w:color="333366"/>
              </w:divBdr>
              <w:divsChild>
                <w:div w:id="759377461">
                  <w:marLeft w:val="5"/>
                  <w:marRight w:val="5"/>
                  <w:marTop w:val="2"/>
                  <w:marBottom w:val="2"/>
                  <w:divBdr>
                    <w:top w:val="none" w:sz="0" w:space="0" w:color="auto"/>
                    <w:left w:val="none" w:sz="0" w:space="0" w:color="auto"/>
                    <w:bottom w:val="none" w:sz="0" w:space="0" w:color="auto"/>
                    <w:right w:val="none" w:sz="0" w:space="0" w:color="auto"/>
                  </w:divBdr>
                  <w:divsChild>
                    <w:div w:id="680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786">
      <w:bodyDiv w:val="1"/>
      <w:marLeft w:val="0"/>
      <w:marRight w:val="0"/>
      <w:marTop w:val="0"/>
      <w:marBottom w:val="0"/>
      <w:divBdr>
        <w:top w:val="none" w:sz="0" w:space="0" w:color="auto"/>
        <w:left w:val="none" w:sz="0" w:space="0" w:color="auto"/>
        <w:bottom w:val="none" w:sz="0" w:space="0" w:color="auto"/>
        <w:right w:val="none" w:sz="0" w:space="0" w:color="auto"/>
      </w:divBdr>
      <w:divsChild>
        <w:div w:id="560748452">
          <w:marLeft w:val="0"/>
          <w:marRight w:val="0"/>
          <w:marTop w:val="78"/>
          <w:marBottom w:val="78"/>
          <w:divBdr>
            <w:top w:val="none" w:sz="0" w:space="0" w:color="auto"/>
            <w:left w:val="none" w:sz="0" w:space="0" w:color="auto"/>
            <w:bottom w:val="none" w:sz="0" w:space="0" w:color="auto"/>
            <w:right w:val="none" w:sz="0" w:space="0" w:color="auto"/>
          </w:divBdr>
          <w:divsChild>
            <w:div w:id="1185286339">
              <w:marLeft w:val="78"/>
              <w:marRight w:val="78"/>
              <w:marTop w:val="0"/>
              <w:marBottom w:val="0"/>
              <w:divBdr>
                <w:top w:val="single" w:sz="6" w:space="8" w:color="333366"/>
                <w:left w:val="single" w:sz="6" w:space="8" w:color="333366"/>
                <w:bottom w:val="single" w:sz="6" w:space="8" w:color="333366"/>
                <w:right w:val="single" w:sz="6" w:space="8" w:color="333366"/>
              </w:divBdr>
              <w:divsChild>
                <w:div w:id="2105033201">
                  <w:marLeft w:val="5"/>
                  <w:marRight w:val="5"/>
                  <w:marTop w:val="2"/>
                  <w:marBottom w:val="2"/>
                  <w:divBdr>
                    <w:top w:val="none" w:sz="0" w:space="0" w:color="auto"/>
                    <w:left w:val="none" w:sz="0" w:space="0" w:color="auto"/>
                    <w:bottom w:val="none" w:sz="0" w:space="0" w:color="auto"/>
                    <w:right w:val="none" w:sz="0" w:space="0" w:color="auto"/>
                  </w:divBdr>
                  <w:divsChild>
                    <w:div w:id="955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504">
      <w:bodyDiv w:val="1"/>
      <w:marLeft w:val="0"/>
      <w:marRight w:val="0"/>
      <w:marTop w:val="0"/>
      <w:marBottom w:val="0"/>
      <w:divBdr>
        <w:top w:val="none" w:sz="0" w:space="0" w:color="auto"/>
        <w:left w:val="none" w:sz="0" w:space="0" w:color="auto"/>
        <w:bottom w:val="none" w:sz="0" w:space="0" w:color="auto"/>
        <w:right w:val="none" w:sz="0" w:space="0" w:color="auto"/>
      </w:divBdr>
      <w:divsChild>
        <w:div w:id="1549144591">
          <w:marLeft w:val="0"/>
          <w:marRight w:val="0"/>
          <w:marTop w:val="78"/>
          <w:marBottom w:val="78"/>
          <w:divBdr>
            <w:top w:val="none" w:sz="0" w:space="0" w:color="auto"/>
            <w:left w:val="none" w:sz="0" w:space="0" w:color="auto"/>
            <w:bottom w:val="none" w:sz="0" w:space="0" w:color="auto"/>
            <w:right w:val="none" w:sz="0" w:space="0" w:color="auto"/>
          </w:divBdr>
          <w:divsChild>
            <w:div w:id="672801436">
              <w:marLeft w:val="78"/>
              <w:marRight w:val="78"/>
              <w:marTop w:val="0"/>
              <w:marBottom w:val="0"/>
              <w:divBdr>
                <w:top w:val="single" w:sz="6" w:space="8" w:color="333366"/>
                <w:left w:val="single" w:sz="6" w:space="8" w:color="333366"/>
                <w:bottom w:val="single" w:sz="6" w:space="8" w:color="333366"/>
                <w:right w:val="single" w:sz="6" w:space="8" w:color="333366"/>
              </w:divBdr>
              <w:divsChild>
                <w:div w:id="76944823">
                  <w:marLeft w:val="5"/>
                  <w:marRight w:val="5"/>
                  <w:marTop w:val="2"/>
                  <w:marBottom w:val="2"/>
                  <w:divBdr>
                    <w:top w:val="none" w:sz="0" w:space="0" w:color="auto"/>
                    <w:left w:val="none" w:sz="0" w:space="0" w:color="auto"/>
                    <w:bottom w:val="none" w:sz="0" w:space="0" w:color="auto"/>
                    <w:right w:val="none" w:sz="0" w:space="0" w:color="auto"/>
                  </w:divBdr>
                  <w:divsChild>
                    <w:div w:id="289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118">
      <w:bodyDiv w:val="1"/>
      <w:marLeft w:val="0"/>
      <w:marRight w:val="0"/>
      <w:marTop w:val="0"/>
      <w:marBottom w:val="0"/>
      <w:divBdr>
        <w:top w:val="none" w:sz="0" w:space="0" w:color="auto"/>
        <w:left w:val="none" w:sz="0" w:space="0" w:color="auto"/>
        <w:bottom w:val="none" w:sz="0" w:space="0" w:color="auto"/>
        <w:right w:val="none" w:sz="0" w:space="0" w:color="auto"/>
      </w:divBdr>
    </w:div>
    <w:div w:id="1477183353">
      <w:bodyDiv w:val="1"/>
      <w:marLeft w:val="0"/>
      <w:marRight w:val="0"/>
      <w:marTop w:val="0"/>
      <w:marBottom w:val="0"/>
      <w:divBdr>
        <w:top w:val="none" w:sz="0" w:space="0" w:color="auto"/>
        <w:left w:val="none" w:sz="0" w:space="0" w:color="auto"/>
        <w:bottom w:val="none" w:sz="0" w:space="0" w:color="auto"/>
        <w:right w:val="none" w:sz="0" w:space="0" w:color="auto"/>
      </w:divBdr>
    </w:div>
    <w:div w:id="1946503097">
      <w:bodyDiv w:val="1"/>
      <w:marLeft w:val="0"/>
      <w:marRight w:val="0"/>
      <w:marTop w:val="0"/>
      <w:marBottom w:val="0"/>
      <w:divBdr>
        <w:top w:val="none" w:sz="0" w:space="0" w:color="auto"/>
        <w:left w:val="none" w:sz="0" w:space="0" w:color="auto"/>
        <w:bottom w:val="none" w:sz="0" w:space="0" w:color="auto"/>
        <w:right w:val="none" w:sz="0" w:space="0" w:color="auto"/>
      </w:divBdr>
    </w:div>
    <w:div w:id="19782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customXml" Target="ink/ink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peterborough@cgl.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smmgp-elearning.org.uk/course/index.php?categoryid=2"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7T15:20:11.519"/>
    </inkml:context>
    <inkml:brush xml:id="br0">
      <inkml:brushProperty name="width" value="0.05" units="cm"/>
      <inkml:brushProperty name="height" value="0.05" units="cm"/>
    </inkml:brush>
  </inkml:definitions>
  <inkml:trace contextRef="#ctx0" brushRef="#br0">1116 564 10442,'4'-4'8,"0"0"1,-1 1-1,1-1 0,1 1 0,-1 0 0,0 0 0,1 0 1,7-3-1,20-13 48,-15 4 226,20-23 0,-16 16-4,66-76 223,-28 30-447,-39 45-58,0 0 0,-1-1-1,-2-1 1,27-50 0,-40 68-5,0 1-1,0 0 1,1 0-1,6-6 1,-8 8 6,0 1 1,0 0-1,0-1 0,0 1 0,-1-1 1,1 0-1,-1 0 0,0 0 0,0 0 0,0 0 1,-1 0-1,2-7 0,-3 11 3,0-1-1,0 1 1,0 0 0,0 0-1,0-1 1,0 1-1,0 0 1,0-1 0,0 1-1,0 0 1,0 0 0,0-1-1,0 1 1,0 0-1,0-1 1,-1 1 0,1 0-1,0 0 1,0 0-1,0-1 1,0 1 0,-1 0-1,1 0 1,0-1-1,0 1 1,0 0 0,-1 0-1,1 0 1,0 0 0,0 0-1,-1-1 1,1 1-1,0 0 1,-1 0 0,-12 1-26,-12 11-20,6 1 44,0 2 1,1 0-1,1 1 1,0 1-1,-25 33 1,-9 8 17,-26 28-48,-97 139 1,66-77 46,-166 176 1,178-213 84,83-95-36,2 0 0,0 1 0,1 1 0,1 0 1,-10 24-1,56-78 4,-13 6-117,21-36-1,7-8 0,-28 43 57,1 1 0,56-51 1,-69 71 0,0 0 0,1 1 1,0 0-1,0 1 1,1 1-1,0 0 1,0 0-1,1 2 0,0 0 1,18-4-1,-31 8-9,0 1 1,0 0-1,-1-1 0,1 1 0,0 0 0,0 0 0,0 0 0,0 0 0,-1 1 0,1-1 1,0 0-1,0 1 0,0-1 0,-1 1 0,1 0 0,0 0 0,-1-1 0,1 1 0,0 0 1,-1 0-1,3 3 0,-2-2-1,-1 0 1,0 0 0,0 0-1,0 0 1,0 1-1,0-1 1,0 0 0,0 1-1,-1-1 1,1 0-1,-1 1 1,1-1 0,-1 1-1,0 2 1,-1 8-2,0 1 0,-1-1 0,-1 0 0,-5 19 0,8-31 4,-9 27 23,-1 0 1,-1-1 0,-2 0 0,0 0-1,-2-1 1,-1-1 0,-1-1 0,-28 32-1,44-55-21,0 0 0,0 0 0,0 1-1,0-1 1,1 0 0,-1 0 0,0 1-1,1-1 1,-1 0 0,1 1 0,-1-1 0,0 2-1,1-2-1,0-1 0,0 1-1,0-1 1,0 0 0,1 1-1,-1-1 1,0 1 0,0-1-1,0 0 1,0 1 0,0-1-1,0 0 1,1 1 0,-1-1-1,0 0 1,0 1 0,1-1 0,-1 0-1,0 1 1,0-1 0,1 0-1,-1 1 1,0-1 0,1 0-1,-1 0 1,1 0 0,-1 1-1,2-1 2,0 1-1,0-1 1,-1 0 0,1 0-1,0 1 1,0-1-1,0-1 1,-1 1-1,1 0 1,0 0-1,0-1 1,-1 1-1,1-1 1,0 1 0,0-1-1,2-1 1,16-10-1,-2 0 1,1-1-1,-2 0 1,26-26-1,58-72 0,-72 77-1,168-213-11,-67 80 6,-61 92 30,3 2 0,98-77 0,-164 145-24,43-40 41,80-97 1,-122 135-17,11-9 19,-18 16-30,1 0-1,-1-1 1,0 1-1,1 0 1,-1-1 0,1 1-1,-1-1 1,0 1-1,1-1 1,-1 1 0,0-1-1,1 1 1,-1-1-1,0 1 1,0-1 0,1 0-1,-1 1 1,0-1-1,0 1 1,0-1 0,0 0-1,0 0 1,-1 1 16,0 0 0,0 0 0,0 0 0,0 0 0,0 0 0,0 0 1,0 0-1,0 0 0,0 1 0,0-1 0,0 0 0,0 1 0,0-1 0,0 1 1,0-1-1,0 1 0,-1 1 0,0-1 20,-10 6 51,1 1 0,0 0 0,0 1 0,1 1 0,-14 15 1,-43 61 0,66-84-101,-50 75-153,-42 87-1,91-160 139,-24 48-505,-35 103-1,-3 62-996,29-95 899,33-115 594,-56 212 424,57-216-353,0 0 1,1 0 0,-1 0-1,1 0 1,0 0 0,0 0-1,0 0 1,0 0 0,1 0-1,-1 0 1,1 0 0,0 0-1,1 3 1,-1-5-31,0 0 0,0 1 1,0-1-1,0 0 0,0 0 0,0 0 0,0 0 1,0 0-1,1 0 0,-1-1 0,0 1 0,1 0 0,-1-1 1,1 1-1,-1-1 0,1 1 0,-1-1 0,1 0 0,-1 1 1,1-1-1,-1 0 0,1 0 0,-1 0 0,1 0 0,-1 0 1,1-1-1,2 0 0,9-2-24,-1 0 1,1-1-1,0 0 1,-1-1-1,0-1 1,0 0-1,-1-1 1,13-8-1,3-2-107,83-57-1337,140-121 1,-164 125 1127,48-32 659,-107 84 116,0 1 0,1 1 1,36-14-1,-58 28-328,1 0 0,-1-1 0,0 2 0,1-1 0,-1 1 0,1 0 0,6 0 0,-11 1-102,0 0-1,-1 0 0,1 1 1,-1-1-1,1 1 0,0-1 1,-1 1-1,1-1 0,-1 1 1,1 0-1,-1 0 0,1 0 1,-1 0-1,0 0 0,1 0 1,-1 0-1,0 0 0,0 0 1,0 1-1,0-1 0,0 0 1,0 1-1,0-1 0,0 1 1,-1-1-1,1 1 0,0-1 1,-1 1-1,0 0 0,1-1 0,-1 4 1,3 13 87,-2 0 1,0 0-1,-2 23 1,2 29-51,0-55-63,1 0 0,0 0 0,1 0 0,1 0 0,7 18 1,-8-27 4,0 0 0,0 0 0,0 0 0,1-1 0,0 0 0,0 1 0,0-1 0,0-1 1,1 1-1,0-1 0,0 0 0,0 0 0,1 0 0,-1 0 0,7 2 0,1-1 65,1 0 0,-1-1 0,1-1-1,0 0 1,0-1 0,0 0 0,0-1-1,0-1 1,25-2 0,3-3 465,80-20 1,-39 1-352,0-3 0,-2-4 0,-2-3 1,0-4-1,75-50 0,-148 84-179,18-10 20,42-36 0,-62 47-1,1-1 0,-1 0 0,0 0 0,-1 0-1,1-1 1,-1 1 0,1-1 0,-2 0 0,1 0-1,0 0 1,-1 0 0,0 0 0,0 0 0,0-1 0,-1 1-1,1-7 1,-2 8 9,0 0 0,-1 0-1,0 0 1,1 0 0,-1 0-1,-1 0 1,1 0 0,-1 0-1,1 1 1,-1-1-1,0 1 1,0-1 0,-1 1-1,1 0 1,-1-1 0,1 1-1,-7-5 1,-2-1 51,0 1 0,-1 0 0,-23-12 0,6 7-9,0 1 0,-1 1-1,0 2 1,-62-10-1,-15 2-8,-181-5 0,-110 26-168,-246 42-319,5 28-142,78 14-37,20 47 557,535-133 54,-10 2 46,0 1 0,0 1 0,1 0-1,0 1 1,0 0 0,-14 11-1,28-18-49,1 0 0,-1 1-1,1-1 1,-1 1 0,1-1 0,-1 1-1,1-1 1,-1 1 0,1-1-1,-1 1 1,1-1 0,0 1-1,0-1 1,-1 1 0,1-1 0,0 1-1,0 0 1,-1-1 0,1 1-1,0 0 1,0-1 0,0 1 0,0 0-1,0-1 1,0 1 0,0-1-1,0 1 1,0 0 0,1-1 0,-1 1-1,0 0 1,0-1 0,0 1-1,1-1 1,-1 1 0,0 0 0,1-1-1,-1 1 1,0-1 0,1 1-1,1 1 9,1 0-1,-1-1 1,0 1-1,1-1 0,-1 1 1,0-1-1,1 0 1,0 0-1,-1 0 0,4 0 1,33 6 67,0-2 1,1-1 0,49-3-1,544-29 301,-376 11-343,-49 6-53,1044-54 114,0 49-734,-69 50-3838,-1145-33 4977,-31-1 219,-26-1 46,-250 0 89,36 0-6063,207-3-3301,25 4 8356,-6-2 42,1-1-1,0 1 1,-1-1 0,1 0 0,0 0 0,0-1 0,1 0 0,-1 0 0,1-1 0,0 1 0,0-1 0,0 0-1,0 0 1,1-1 0,0 1 0,0-1 0,-4-10 0,-1 1 108,2 0 0,0-1 0,1 0 0,0 0 0,1-1 0,1 1 0,1-1 0,0 0 0,1 0 0,1-18 0,5-1 0,1 1 0,2-1 0,16-50 0,-8 34 0,14-72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3" ma:contentTypeDescription="Create a new document." ma:contentTypeScope="" ma:versionID="e90c3e5606cac286bba9ef496da26206">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27994878be072e7c8254ce12e8f23c60"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F40D3-A678-4CF6-87D6-6EEC15CD59CF}">
  <ds:schemaRefs>
    <ds:schemaRef ds:uri="http://schemas.microsoft.com/office/2006/metadata/properties"/>
    <ds:schemaRef ds:uri="http://schemas.microsoft.com/office/infopath/2007/PartnerControls"/>
    <ds:schemaRef ds:uri="e558d00f-8320-4a88-b132-451238489963"/>
  </ds:schemaRefs>
</ds:datastoreItem>
</file>

<file path=customXml/itemProps2.xml><?xml version="1.0" encoding="utf-8"?>
<ds:datastoreItem xmlns:ds="http://schemas.openxmlformats.org/officeDocument/2006/customXml" ds:itemID="{3B0A9ADF-99C6-448C-8E75-15143ADEA81F}">
  <ds:schemaRefs>
    <ds:schemaRef ds:uri="http://schemas.microsoft.com/office/2006/metadata/longProperties"/>
  </ds:schemaRefs>
</ds:datastoreItem>
</file>

<file path=customXml/itemProps3.xml><?xml version="1.0" encoding="utf-8"?>
<ds:datastoreItem xmlns:ds="http://schemas.openxmlformats.org/officeDocument/2006/customXml" ds:itemID="{2460CBC4-B87C-4773-93B6-30A0C9E3C1C0}">
  <ds:schemaRefs>
    <ds:schemaRef ds:uri="http://schemas.openxmlformats.org/officeDocument/2006/bibliography"/>
  </ds:schemaRefs>
</ds:datastoreItem>
</file>

<file path=customXml/itemProps4.xml><?xml version="1.0" encoding="utf-8"?>
<ds:datastoreItem xmlns:ds="http://schemas.openxmlformats.org/officeDocument/2006/customXml" ds:itemID="{5760FF45-D722-40E7-804C-5D4D8E08F034}">
  <ds:schemaRefs>
    <ds:schemaRef ds:uri="http://schemas.microsoft.com/sharepoint/v3/contenttype/forms"/>
  </ds:schemaRefs>
</ds:datastoreItem>
</file>

<file path=customXml/itemProps5.xml><?xml version="1.0" encoding="utf-8"?>
<ds:datastoreItem xmlns:ds="http://schemas.openxmlformats.org/officeDocument/2006/customXml" ds:itemID="{2CDA1631-63CE-4F4B-B5E9-D7F231DA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Subcontractor agreement (clean) 180712</vt:lpstr>
    </vt:vector>
  </TitlesOfParts>
  <Company>DMH Stallard LLP</Company>
  <LinksUpToDate>false</LinksUpToDate>
  <CharactersWithSpaces>36264</CharactersWithSpaces>
  <SharedDoc>false</SharedDoc>
  <HLinks>
    <vt:vector size="6" baseType="variant">
      <vt:variant>
        <vt:i4>3145773</vt:i4>
      </vt:variant>
      <vt:variant>
        <vt:i4>0</vt:i4>
      </vt:variant>
      <vt:variant>
        <vt:i4>0</vt:i4>
      </vt:variant>
      <vt:variant>
        <vt:i4>5</vt:i4>
      </vt:variant>
      <vt:variant>
        <vt:lpwstr>http://www.smmgp-elearning.org.uk/course/index.php?categoryid=2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Subcontractor agreement (clean) 180712</dc:title>
  <dc:subject/>
  <dc:creator>frj815</dc:creator>
  <cp:keywords/>
  <cp:lastModifiedBy>Jayne Leckie</cp:lastModifiedBy>
  <cp:revision>2</cp:revision>
  <cp:lastPrinted>2015-10-16T09:29:00Z</cp:lastPrinted>
  <dcterms:created xsi:type="dcterms:W3CDTF">2022-03-22T14:38:00Z</dcterms:created>
  <dcterms:modified xsi:type="dcterms:W3CDTF">2022-03-22T14:38:00Z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display_urn:schemas-microsoft-com:office:office#Editor">
    <vt:lpwstr>Steve Bolland</vt:lpwstr>
  </property>
  <property fmtid="{D5CDD505-2E9C-101B-9397-08002B2CF9AE}" pid="4" name="Order">
    <vt:lpwstr>9854600.00000000</vt:lpwstr>
  </property>
  <property fmtid="{D5CDD505-2E9C-101B-9397-08002B2CF9AE}" pid="5" name="display_urn:schemas-microsoft-com:office:office#Author">
    <vt:lpwstr>Steve Bolland</vt:lpwstr>
  </property>
  <property fmtid="{D5CDD505-2E9C-101B-9397-08002B2CF9AE}" pid="6" name="TaxKeyword">
    <vt:lpwstr/>
  </property>
</Properties>
</file>