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9434" w14:textId="7849CA84" w:rsidR="00AF48C5" w:rsidRDefault="0057407F" w:rsidP="0057407F">
      <w:bookmarkStart w:id="0" w:name="_Hlk101348209"/>
      <w:r w:rsidRPr="0057407F">
        <w:rPr>
          <w:b/>
          <w:bCs/>
        </w:rPr>
        <w:t>RSG proposals</w:t>
      </w:r>
      <w:r>
        <w:br/>
        <w:t>T</w:t>
      </w:r>
      <w:r>
        <w:t>he Pharmacy Review Steering Group (RSG) has reached agreement on a proposed way forward to ensure that the support and services offered by PSNC and the LPCs are fit for the future. The RSG is currently in the process of finalising its proposals and they are due to be published during the w/c 25th April 2022.</w:t>
      </w:r>
      <w:r>
        <w:br/>
        <w:t xml:space="preserve">You </w:t>
      </w:r>
      <w:r>
        <w:t xml:space="preserve">will have four weeks to read the proposals after which </w:t>
      </w:r>
      <w:r>
        <w:t>you</w:t>
      </w:r>
      <w:r>
        <w:t xml:space="preserve"> will be asked to vote to either accept, or reject, the proposals in full. A three-week voting period will start in the w/c 23rd May, during which </w:t>
      </w:r>
      <w:r>
        <w:t>you</w:t>
      </w:r>
      <w:r>
        <w:t xml:space="preserve"> can cast their vote using a secure and trusted online voting system.</w:t>
      </w:r>
      <w:r>
        <w:br/>
        <w:t>You</w:t>
      </w:r>
      <w:r>
        <w:t xml:space="preserve"> will soon receive a pre-vote notice from </w:t>
      </w:r>
      <w:proofErr w:type="spellStart"/>
      <w:r>
        <w:t>Civica</w:t>
      </w:r>
      <w:proofErr w:type="spellEnd"/>
      <w:r>
        <w:t xml:space="preserve"> Election Services (formerly the Electoral Reform Society) who are managing and overseeing the vote</w:t>
      </w:r>
      <w:r>
        <w:t xml:space="preserve">. </w:t>
      </w:r>
      <w:r>
        <w:t xml:space="preserve">The pre-vote notice contains important information about the vote and will be sent to </w:t>
      </w:r>
      <w:r>
        <w:t>your</w:t>
      </w:r>
      <w:r>
        <w:t xml:space="preserve"> NHS.net email addresses and where possible also by post. </w:t>
      </w:r>
      <w:r>
        <w:t>You</w:t>
      </w:r>
      <w:r>
        <w:t xml:space="preserve"> will also receive a voting notice nearer to the vote. Only individual contractors will be eligible to vote and the vote results are due to published in June 2022.</w:t>
      </w:r>
      <w:r>
        <w:br/>
      </w:r>
      <w:r w:rsidRPr="0057407F">
        <w:rPr>
          <w:b/>
          <w:bCs/>
        </w:rPr>
        <w:t>Upcoming briefing events</w:t>
      </w:r>
      <w:r>
        <w:rPr>
          <w:b/>
          <w:bCs/>
        </w:rPr>
        <w:br/>
      </w:r>
      <w:r>
        <w:t xml:space="preserve">To help </w:t>
      </w:r>
      <w:r>
        <w:t>you</w:t>
      </w:r>
      <w:r>
        <w:t xml:space="preserve"> to understand the proposals, the RSG plans to hold several briefing events during the pre-vote period in May, including three national briefing events and regional briefing events: one per NHS region. These events will be an opportunity for </w:t>
      </w:r>
      <w:r w:rsidR="00B275CF">
        <w:t xml:space="preserve">you </w:t>
      </w:r>
      <w:r>
        <w:t>to hear directly from RSG members about the proposals, and to ask them questions.</w:t>
      </w:r>
      <w:r w:rsidR="00B275CF">
        <w:rPr>
          <w:b/>
          <w:bCs/>
        </w:rPr>
        <w:br/>
      </w:r>
      <w:r>
        <w:t xml:space="preserve">Information about these events </w:t>
      </w:r>
      <w:proofErr w:type="gramStart"/>
      <w:r w:rsidR="00B275CF">
        <w:t>are</w:t>
      </w:r>
      <w:proofErr w:type="gramEnd"/>
      <w:r w:rsidR="00B275CF">
        <w:t xml:space="preserve"> </w:t>
      </w:r>
      <w:r>
        <w:t xml:space="preserve">on the RSG website </w:t>
      </w:r>
      <w:hyperlink r:id="rId4" w:history="1">
        <w:r w:rsidRPr="00B275CF">
          <w:rPr>
            <w:rStyle w:val="Hyperlink"/>
          </w:rPr>
          <w:t>he</w:t>
        </w:r>
        <w:r w:rsidRPr="00B275CF">
          <w:rPr>
            <w:rStyle w:val="Hyperlink"/>
          </w:rPr>
          <w:t>r</w:t>
        </w:r>
        <w:r w:rsidRPr="00B275CF">
          <w:rPr>
            <w:rStyle w:val="Hyperlink"/>
          </w:rPr>
          <w:t>e</w:t>
        </w:r>
      </w:hyperlink>
      <w:r>
        <w:t>.</w:t>
      </w:r>
    </w:p>
    <w:p w14:paraId="332D69F2" w14:textId="0C46FC9F" w:rsidR="00B275CF" w:rsidRDefault="00B275CF" w:rsidP="00B275CF">
      <w:pPr>
        <w:rPr>
          <w:rFonts w:eastAsia="Times New Roman"/>
        </w:rPr>
      </w:pPr>
      <w:r>
        <w:rPr>
          <w:b/>
          <w:bCs/>
        </w:rPr>
        <w:t>We can help you enter awards</w:t>
      </w:r>
      <w:r>
        <w:rPr>
          <w:b/>
          <w:bCs/>
        </w:rPr>
        <w:br/>
      </w:r>
      <w:r>
        <w:rPr>
          <w:rFonts w:eastAsia="Times New Roman"/>
        </w:rPr>
        <w:t xml:space="preserve">You are all doing great work – wouldn’t it be great to publicly share your achievements and be rewarded for these? Please take a look at these awards and think about entering. </w:t>
      </w:r>
      <w:r>
        <w:rPr>
          <w:rFonts w:eastAsia="Times New Roman"/>
        </w:rPr>
        <w:br/>
      </w:r>
      <w:hyperlink r:id="rId5" w:history="1">
        <w:r w:rsidRPr="00B275CF">
          <w:rPr>
            <w:rStyle w:val="Hyperlink"/>
          </w:rPr>
          <w:t>Chemist &amp; Druggist awards</w:t>
        </w:r>
      </w:hyperlink>
      <w:r>
        <w:br/>
      </w:r>
      <w:hyperlink r:id="rId6" w:history="1">
        <w:r w:rsidRPr="00B275CF">
          <w:rPr>
            <w:rStyle w:val="Hyperlink"/>
            <w:rFonts w:eastAsia="Times New Roman"/>
          </w:rPr>
          <w:t>Independent Community Pharmacist awards</w:t>
        </w:r>
      </w:hyperlink>
      <w:r>
        <w:rPr>
          <w:rFonts w:eastAsia="Times New Roman"/>
        </w:rPr>
        <w:br/>
        <w:t xml:space="preserve">We can help you draft a submission and gather relevant information. </w:t>
      </w:r>
      <w:r>
        <w:rPr>
          <w:rFonts w:eastAsia="Times New Roman"/>
        </w:rPr>
        <w:br/>
        <w:t xml:space="preserve">Please email </w:t>
      </w:r>
      <w:hyperlink r:id="rId7" w:history="1">
        <w:r w:rsidRPr="00A72B6E">
          <w:rPr>
            <w:rStyle w:val="Hyperlink"/>
            <w:rFonts w:eastAsia="Times New Roman"/>
          </w:rPr>
          <w:t>commsofficer@cambslpc.org.uk</w:t>
        </w:r>
      </w:hyperlink>
      <w:r>
        <w:rPr>
          <w:rFonts w:eastAsia="Times New Roman"/>
        </w:rPr>
        <w:t xml:space="preserve"> if you would like to enter.</w:t>
      </w:r>
    </w:p>
    <w:bookmarkEnd w:id="0"/>
    <w:p w14:paraId="41EB2237" w14:textId="55F856F9" w:rsidR="00B275CF" w:rsidRPr="00B275CF" w:rsidRDefault="00B275CF" w:rsidP="00B275CF">
      <w:pPr>
        <w:rPr>
          <w:b/>
          <w:bCs/>
        </w:rPr>
      </w:pPr>
    </w:p>
    <w:sectPr w:rsidR="00B275CF" w:rsidRPr="00B27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55"/>
    <w:rsid w:val="0057407F"/>
    <w:rsid w:val="00676955"/>
    <w:rsid w:val="007B4825"/>
    <w:rsid w:val="00AF48C5"/>
    <w:rsid w:val="00B2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0A79"/>
  <w15:chartTrackingRefBased/>
  <w15:docId w15:val="{EACD5071-4AF3-4731-98A7-6D975595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5CF"/>
    <w:rPr>
      <w:color w:val="0563C1" w:themeColor="hyperlink"/>
      <w:u w:val="single"/>
    </w:rPr>
  </w:style>
  <w:style w:type="character" w:styleId="UnresolvedMention">
    <w:name w:val="Unresolved Mention"/>
    <w:basedOn w:val="DefaultParagraphFont"/>
    <w:uiPriority w:val="99"/>
    <w:semiHidden/>
    <w:unhideWhenUsed/>
    <w:rsid w:val="00B275CF"/>
    <w:rPr>
      <w:color w:val="605E5C"/>
      <w:shd w:val="clear" w:color="auto" w:fill="E1DFDD"/>
    </w:rPr>
  </w:style>
  <w:style w:type="character" w:styleId="FollowedHyperlink">
    <w:name w:val="FollowedHyperlink"/>
    <w:basedOn w:val="DefaultParagraphFont"/>
    <w:uiPriority w:val="99"/>
    <w:semiHidden/>
    <w:unhideWhenUsed/>
    <w:rsid w:val="007B4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msofficer@cambslp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pharmacist.co.uk/ipa-enter-22" TargetMode="External"/><Relationship Id="rId5" Type="http://schemas.openxmlformats.org/officeDocument/2006/relationships/hyperlink" Target="https://www.chemistanddruggist.co.uk/awards/categories?elqTrackId=A0B4F80CD603B7D12261845FAADE67EE&amp;elq=8045946f328c4a91a4774036f2f22f20&amp;elqaid=31434&amp;elqat=1&amp;elqCampaignId=16592" TargetMode="External"/><Relationship Id="rId4" Type="http://schemas.openxmlformats.org/officeDocument/2006/relationships/hyperlink" Target="https://pharmacy-review.org/ev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Leckie</dc:creator>
  <cp:keywords/>
  <dc:description/>
  <cp:lastModifiedBy>Jayne Leckie</cp:lastModifiedBy>
  <cp:revision>3</cp:revision>
  <dcterms:created xsi:type="dcterms:W3CDTF">2022-04-20T10:45:00Z</dcterms:created>
  <dcterms:modified xsi:type="dcterms:W3CDTF">2022-04-21T11:54:00Z</dcterms:modified>
</cp:coreProperties>
</file>